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2033C1" w14:textId="27EB52BB" w:rsidR="00917D6F" w:rsidRPr="000A64D8" w:rsidRDefault="00917D6F" w:rsidP="00917D6F">
      <w:pPr>
        <w:tabs>
          <w:tab w:val="right" w:pos="10000"/>
        </w:tabs>
        <w:spacing w:after="0"/>
        <w:rPr>
          <w:rFonts w:ascii="Arial" w:hAnsi="Arial" w:cs="Arial"/>
          <w:b/>
          <w:sz w:val="24"/>
          <w:szCs w:val="24"/>
        </w:rPr>
      </w:pPr>
      <w:r w:rsidRPr="000A64D8">
        <w:rPr>
          <w:rFonts w:ascii="Arial" w:hAnsi="Arial" w:cs="Arial"/>
          <w:b/>
          <w:sz w:val="24"/>
          <w:szCs w:val="24"/>
        </w:rPr>
        <w:t>3GPP TSG-RAN WG1</w:t>
      </w:r>
      <w:r>
        <w:rPr>
          <w:rFonts w:ascii="Arial" w:hAnsi="Arial" w:cs="Arial"/>
          <w:b/>
          <w:sz w:val="24"/>
          <w:szCs w:val="24"/>
        </w:rPr>
        <w:t>#88</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R1-1</w:t>
      </w:r>
      <w:r>
        <w:rPr>
          <w:rFonts w:ascii="Arial" w:hAnsi="Arial" w:cs="Arial"/>
          <w:b/>
          <w:sz w:val="24"/>
          <w:szCs w:val="24"/>
        </w:rPr>
        <w:t>702587</w:t>
      </w:r>
    </w:p>
    <w:p w14:paraId="4C6E61EF" w14:textId="77777777" w:rsidR="00917D6F" w:rsidRDefault="00917D6F" w:rsidP="00917D6F">
      <w:pPr>
        <w:pStyle w:val="Footer"/>
        <w:jc w:val="both"/>
        <w:rPr>
          <w:i w:val="0"/>
          <w:sz w:val="24"/>
          <w:szCs w:val="24"/>
          <w:lang w:val="en-GB" w:eastAsia="ja-JP"/>
        </w:rPr>
      </w:pPr>
      <w:r>
        <w:rPr>
          <w:i w:val="0"/>
          <w:iCs/>
          <w:sz w:val="24"/>
          <w:szCs w:val="24"/>
          <w:lang w:val="en-GB" w:eastAsia="ja-JP"/>
        </w:rPr>
        <w:t>February 13</w:t>
      </w:r>
      <w:r>
        <w:rPr>
          <w:i w:val="0"/>
          <w:iCs/>
          <w:sz w:val="24"/>
          <w:szCs w:val="24"/>
          <w:vertAlign w:val="superscript"/>
          <w:lang w:val="en-GB" w:eastAsia="ja-JP"/>
        </w:rPr>
        <w:t>th</w:t>
      </w:r>
      <w:r>
        <w:rPr>
          <w:i w:val="0"/>
          <w:iCs/>
          <w:sz w:val="24"/>
          <w:szCs w:val="24"/>
          <w:lang w:val="en-GB" w:eastAsia="ja-JP"/>
        </w:rPr>
        <w:t xml:space="preserve"> - 18</w:t>
      </w:r>
      <w:r>
        <w:rPr>
          <w:i w:val="0"/>
          <w:iCs/>
          <w:sz w:val="24"/>
          <w:szCs w:val="24"/>
          <w:vertAlign w:val="superscript"/>
          <w:lang w:val="en-GB" w:eastAsia="ja-JP"/>
        </w:rPr>
        <w:t>th</w:t>
      </w:r>
      <w:r>
        <w:rPr>
          <w:i w:val="0"/>
          <w:iCs/>
          <w:sz w:val="24"/>
          <w:szCs w:val="24"/>
          <w:lang w:val="en-GB" w:eastAsia="ja-JP"/>
        </w:rPr>
        <w:t>, 2017</w:t>
      </w:r>
    </w:p>
    <w:p w14:paraId="41AFDA2D" w14:textId="77777777" w:rsidR="00917D6F" w:rsidRDefault="00917D6F" w:rsidP="00917D6F">
      <w:pPr>
        <w:pStyle w:val="Footer"/>
        <w:jc w:val="both"/>
        <w:rPr>
          <w:i w:val="0"/>
          <w:iCs/>
          <w:sz w:val="24"/>
          <w:szCs w:val="24"/>
          <w:lang w:val="en-GB" w:eastAsia="ja-JP"/>
        </w:rPr>
      </w:pPr>
      <w:r>
        <w:rPr>
          <w:i w:val="0"/>
          <w:iCs/>
          <w:sz w:val="24"/>
          <w:szCs w:val="24"/>
          <w:lang w:val="en-GB" w:eastAsia="zh-CN"/>
        </w:rPr>
        <w:t>Athens, Greece</w:t>
      </w:r>
    </w:p>
    <w:p w14:paraId="43B7F87B" w14:textId="77777777" w:rsidR="0068226B" w:rsidRPr="00917D6F" w:rsidRDefault="0068226B" w:rsidP="00480B03">
      <w:pPr>
        <w:pStyle w:val="Footer"/>
        <w:jc w:val="both"/>
        <w:rPr>
          <w:noProof w:val="0"/>
          <w:lang w:val="en-GB"/>
        </w:rPr>
      </w:pPr>
    </w:p>
    <w:p w14:paraId="43B7F87C" w14:textId="184E6812"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917D6F">
        <w:rPr>
          <w:rFonts w:ascii="Arial" w:hAnsi="Arial"/>
          <w:sz w:val="24"/>
        </w:rPr>
        <w:t>8.1.1.1.4</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4CB97CCB" w:rsidR="00C10599" w:rsidRPr="000A64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F6E14" w:rsidRPr="00233305">
        <w:rPr>
          <w:rFonts w:ascii="Arial" w:hAnsi="Arial"/>
          <w:sz w:val="24"/>
        </w:rPr>
        <w:t>Synchronization signal periodicity consideration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7E64CF07" w14:textId="4CD5E5C1" w:rsidR="00C372B4" w:rsidRDefault="00021EDF" w:rsidP="00723404">
      <w:pPr>
        <w:rPr>
          <w:szCs w:val="22"/>
        </w:rPr>
      </w:pPr>
      <w:r>
        <w:rPr>
          <w:szCs w:val="22"/>
        </w:rPr>
        <w:t>During</w:t>
      </w:r>
      <w:r w:rsidR="00C372B4">
        <w:rPr>
          <w:szCs w:val="22"/>
        </w:rPr>
        <w:t xml:space="preserve"> RAN1 </w:t>
      </w:r>
      <w:r>
        <w:rPr>
          <w:szCs w:val="22"/>
        </w:rPr>
        <w:t xml:space="preserve">NR AdHoc </w:t>
      </w:r>
      <w:r w:rsidR="00C372B4">
        <w:rPr>
          <w:szCs w:val="22"/>
        </w:rPr>
        <w:t>meeting</w:t>
      </w:r>
      <w:r w:rsidR="00F9552F">
        <w:rPr>
          <w:szCs w:val="22"/>
        </w:rPr>
        <w:t xml:space="preserve"> (Jan. 2017 Spokane)</w:t>
      </w:r>
      <w:r w:rsidR="00C372B4">
        <w:rPr>
          <w:szCs w:val="22"/>
        </w:rPr>
        <w:t>, the following agreement regarding synchronization signal periodicity has been reached</w:t>
      </w:r>
      <w:r>
        <w:rPr>
          <w:szCs w:val="22"/>
        </w:rPr>
        <w:t>:</w:t>
      </w:r>
    </w:p>
    <w:p w14:paraId="1A8DF39B" w14:textId="77777777" w:rsidR="00021EDF" w:rsidRPr="009B200D" w:rsidRDefault="00021EDF" w:rsidP="00021EDF">
      <w:pPr>
        <w:rPr>
          <w:rFonts w:eastAsia="MS Mincho"/>
          <w:b/>
          <w:u w:val="single"/>
          <w:lang w:eastAsia="ja-JP"/>
        </w:rPr>
      </w:pPr>
      <w:r w:rsidRPr="00171106">
        <w:rPr>
          <w:rFonts w:eastAsia="MS Mincho" w:hint="eastAsia"/>
          <w:b/>
          <w:highlight w:val="green"/>
          <w:u w:val="single"/>
          <w:lang w:eastAsia="ja-JP"/>
        </w:rPr>
        <w:t>Agreements:</w:t>
      </w:r>
      <w:bookmarkStart w:id="2" w:name="_GoBack"/>
      <w:bookmarkEnd w:id="2"/>
    </w:p>
    <w:p w14:paraId="52C73469" w14:textId="77777777" w:rsidR="00021EDF" w:rsidRPr="009B200D" w:rsidRDefault="00021EDF" w:rsidP="00021EDF">
      <w:pPr>
        <w:numPr>
          <w:ilvl w:val="0"/>
          <w:numId w:val="35"/>
        </w:numPr>
        <w:overflowPunct/>
        <w:autoSpaceDE/>
        <w:autoSpaceDN/>
        <w:adjustRightInd/>
        <w:spacing w:after="0"/>
        <w:textAlignment w:val="auto"/>
        <w:rPr>
          <w:rFonts w:eastAsia="MS Mincho"/>
          <w:lang w:eastAsia="ja-JP"/>
        </w:rPr>
      </w:pPr>
      <w:r w:rsidRPr="009B200D">
        <w:rPr>
          <w:rFonts w:eastAsia="MS Mincho"/>
          <w:lang w:eastAsia="ja-JP"/>
        </w:rPr>
        <w:t>RAN1 aims to select a default SS burst set periodicity for each agreed frequency range category from the following candidate values:</w:t>
      </w:r>
    </w:p>
    <w:p w14:paraId="3F327557" w14:textId="77777777" w:rsidR="00021EDF" w:rsidRPr="009B200D" w:rsidRDefault="00021EDF" w:rsidP="00021EDF">
      <w:pPr>
        <w:numPr>
          <w:ilvl w:val="1"/>
          <w:numId w:val="35"/>
        </w:numPr>
        <w:overflowPunct/>
        <w:autoSpaceDE/>
        <w:autoSpaceDN/>
        <w:adjustRightInd/>
        <w:spacing w:after="0"/>
        <w:textAlignment w:val="auto"/>
        <w:rPr>
          <w:rFonts w:eastAsia="MS Mincho"/>
          <w:lang w:eastAsia="ja-JP"/>
        </w:rPr>
      </w:pPr>
      <w:r w:rsidRPr="009B200D">
        <w:rPr>
          <w:rFonts w:eastAsia="MS Mincho"/>
          <w:lang w:eastAsia="ja-JP"/>
        </w:rPr>
        <w:t>For carrier frequency range #1 (below 6GHz): [5ms, 10ms, 20ms, 40ms, 80ms, 100ms]</w:t>
      </w:r>
    </w:p>
    <w:p w14:paraId="0DCC523E" w14:textId="77777777" w:rsidR="00021EDF" w:rsidRPr="009B200D" w:rsidRDefault="00021EDF" w:rsidP="00021EDF">
      <w:pPr>
        <w:numPr>
          <w:ilvl w:val="1"/>
          <w:numId w:val="35"/>
        </w:numPr>
        <w:overflowPunct/>
        <w:autoSpaceDE/>
        <w:autoSpaceDN/>
        <w:adjustRightInd/>
        <w:spacing w:after="0"/>
        <w:textAlignment w:val="auto"/>
        <w:rPr>
          <w:rFonts w:eastAsia="MS Mincho"/>
          <w:lang w:eastAsia="ja-JP"/>
        </w:rPr>
      </w:pPr>
      <w:r w:rsidRPr="009B200D">
        <w:rPr>
          <w:rFonts w:eastAsia="MS Mincho"/>
          <w:lang w:eastAsia="ja-JP"/>
        </w:rPr>
        <w:t>For carrier frequency range #2 (above 6GHz): [5ms, 10ms, 20ms, 40ms, 80ms, 100ms]</w:t>
      </w:r>
    </w:p>
    <w:p w14:paraId="727BBA82" w14:textId="77777777" w:rsidR="00021EDF" w:rsidRPr="009B200D" w:rsidRDefault="00021EDF" w:rsidP="00021EDF">
      <w:pPr>
        <w:numPr>
          <w:ilvl w:val="1"/>
          <w:numId w:val="35"/>
        </w:numPr>
        <w:overflowPunct/>
        <w:autoSpaceDE/>
        <w:autoSpaceDN/>
        <w:adjustRightInd/>
        <w:spacing w:after="0"/>
        <w:textAlignment w:val="auto"/>
        <w:rPr>
          <w:rFonts w:eastAsia="MS Mincho"/>
          <w:lang w:eastAsia="ja-JP"/>
        </w:rPr>
      </w:pPr>
      <w:r w:rsidRPr="009B200D">
        <w:rPr>
          <w:rFonts w:eastAsia="MS Mincho"/>
          <w:lang w:eastAsia="ja-JP"/>
        </w:rPr>
        <w:t>Note that final set of frequency categories may include more than the above two categories</w:t>
      </w:r>
    </w:p>
    <w:p w14:paraId="0FAF10F4" w14:textId="77777777" w:rsidR="00021EDF" w:rsidRPr="009B200D" w:rsidRDefault="00021EDF" w:rsidP="00021EDF">
      <w:pPr>
        <w:numPr>
          <w:ilvl w:val="0"/>
          <w:numId w:val="35"/>
        </w:numPr>
        <w:overflowPunct/>
        <w:autoSpaceDE/>
        <w:autoSpaceDN/>
        <w:adjustRightInd/>
        <w:spacing w:after="0"/>
        <w:textAlignment w:val="auto"/>
        <w:rPr>
          <w:rFonts w:eastAsia="MS Mincho"/>
          <w:lang w:eastAsia="ja-JP"/>
        </w:rPr>
      </w:pPr>
      <w:r w:rsidRPr="009B200D">
        <w:rPr>
          <w:rFonts w:eastAsia="MS Mincho"/>
          <w:lang w:eastAsia="ja-JP"/>
        </w:rPr>
        <w:t>Companies are encouraged to investigate the candidate default SS burst set periodicity values considering at least the following factors:</w:t>
      </w:r>
    </w:p>
    <w:p w14:paraId="4A2A20B4" w14:textId="77777777" w:rsidR="00021EDF" w:rsidRPr="009B200D" w:rsidRDefault="00021EDF" w:rsidP="00021EDF">
      <w:pPr>
        <w:numPr>
          <w:ilvl w:val="1"/>
          <w:numId w:val="35"/>
        </w:numPr>
        <w:overflowPunct/>
        <w:autoSpaceDE/>
        <w:autoSpaceDN/>
        <w:adjustRightInd/>
        <w:spacing w:after="0"/>
        <w:textAlignment w:val="auto"/>
        <w:rPr>
          <w:rFonts w:eastAsia="MS Mincho"/>
          <w:lang w:eastAsia="ja-JP"/>
        </w:rPr>
      </w:pPr>
      <w:r w:rsidRPr="009B200D">
        <w:rPr>
          <w:rFonts w:eastAsia="MS Mincho"/>
          <w:lang w:eastAsia="ja-JP"/>
        </w:rPr>
        <w:t>UE IDLE mode and initial cell search power consumption and latency</w:t>
      </w:r>
    </w:p>
    <w:p w14:paraId="4D357ED8" w14:textId="77777777" w:rsidR="00021EDF" w:rsidRPr="009B200D" w:rsidRDefault="00021EDF" w:rsidP="00021EDF">
      <w:pPr>
        <w:numPr>
          <w:ilvl w:val="2"/>
          <w:numId w:val="35"/>
        </w:numPr>
        <w:overflowPunct/>
        <w:autoSpaceDE/>
        <w:autoSpaceDN/>
        <w:adjustRightInd/>
        <w:spacing w:after="0"/>
        <w:textAlignment w:val="auto"/>
        <w:rPr>
          <w:rFonts w:eastAsia="MS Mincho"/>
          <w:lang w:eastAsia="ja-JP"/>
        </w:rPr>
      </w:pPr>
      <w:r w:rsidRPr="009B200D">
        <w:rPr>
          <w:rFonts w:eastAsia="MS Mincho"/>
          <w:lang w:eastAsia="ja-JP"/>
        </w:rPr>
        <w:t>Including single/multi-beam operation at Tx and Rx</w:t>
      </w:r>
    </w:p>
    <w:p w14:paraId="184FFC10" w14:textId="77777777" w:rsidR="00021EDF" w:rsidRPr="009B200D" w:rsidRDefault="00021EDF" w:rsidP="00021EDF">
      <w:pPr>
        <w:numPr>
          <w:ilvl w:val="1"/>
          <w:numId w:val="35"/>
        </w:numPr>
        <w:overflowPunct/>
        <w:autoSpaceDE/>
        <w:autoSpaceDN/>
        <w:adjustRightInd/>
        <w:spacing w:after="0"/>
        <w:textAlignment w:val="auto"/>
        <w:rPr>
          <w:rFonts w:eastAsia="MS Mincho"/>
          <w:lang w:eastAsia="ja-JP"/>
        </w:rPr>
      </w:pPr>
      <w:r w:rsidRPr="009B200D">
        <w:rPr>
          <w:rFonts w:eastAsia="MS Mincho"/>
          <w:lang w:eastAsia="ja-JP"/>
        </w:rPr>
        <w:t>NW power consumption</w:t>
      </w:r>
    </w:p>
    <w:p w14:paraId="4F85B240" w14:textId="77777777" w:rsidR="00021EDF" w:rsidRPr="009B200D" w:rsidRDefault="00021EDF" w:rsidP="00021EDF">
      <w:pPr>
        <w:numPr>
          <w:ilvl w:val="1"/>
          <w:numId w:val="35"/>
        </w:numPr>
        <w:overflowPunct/>
        <w:autoSpaceDE/>
        <w:autoSpaceDN/>
        <w:adjustRightInd/>
        <w:spacing w:after="0"/>
        <w:textAlignment w:val="auto"/>
        <w:rPr>
          <w:rFonts w:eastAsia="MS Mincho"/>
          <w:lang w:eastAsia="ja-JP"/>
        </w:rPr>
      </w:pPr>
      <w:r w:rsidRPr="009B200D">
        <w:rPr>
          <w:rFonts w:eastAsia="MS Mincho"/>
          <w:lang w:eastAsia="ja-JP"/>
        </w:rPr>
        <w:t xml:space="preserve">Inter-RAT/Inter-frequency measurement </w:t>
      </w:r>
    </w:p>
    <w:p w14:paraId="5714232E" w14:textId="77777777" w:rsidR="00021EDF" w:rsidRPr="009B200D" w:rsidRDefault="00021EDF" w:rsidP="00021EDF">
      <w:pPr>
        <w:numPr>
          <w:ilvl w:val="1"/>
          <w:numId w:val="35"/>
        </w:numPr>
        <w:overflowPunct/>
        <w:autoSpaceDE/>
        <w:autoSpaceDN/>
        <w:adjustRightInd/>
        <w:spacing w:after="0"/>
        <w:textAlignment w:val="auto"/>
        <w:rPr>
          <w:rFonts w:eastAsia="MS Mincho"/>
          <w:lang w:eastAsia="ja-JP"/>
        </w:rPr>
      </w:pPr>
      <w:r w:rsidRPr="009B200D">
        <w:rPr>
          <w:rFonts w:eastAsia="MS Mincho"/>
          <w:lang w:eastAsia="ja-JP"/>
        </w:rPr>
        <w:t>Forward compatibility and deployment flexibility including standalone and non-standalone NR deployments</w:t>
      </w:r>
    </w:p>
    <w:p w14:paraId="3A968510" w14:textId="77777777" w:rsidR="00021EDF" w:rsidRPr="009B200D" w:rsidRDefault="00021EDF" w:rsidP="00021EDF">
      <w:pPr>
        <w:numPr>
          <w:ilvl w:val="1"/>
          <w:numId w:val="35"/>
        </w:numPr>
        <w:overflowPunct/>
        <w:autoSpaceDE/>
        <w:autoSpaceDN/>
        <w:adjustRightInd/>
        <w:spacing w:after="0"/>
        <w:textAlignment w:val="auto"/>
        <w:rPr>
          <w:rFonts w:eastAsia="MS Mincho"/>
          <w:lang w:eastAsia="ja-JP"/>
        </w:rPr>
      </w:pPr>
      <w:r w:rsidRPr="009B200D">
        <w:rPr>
          <w:rFonts w:eastAsia="MS Mincho"/>
          <w:lang w:eastAsia="ja-JP"/>
        </w:rPr>
        <w:t>Benefits and feasibility of SS burst set configuration assistance signaling (e.g. periodicity indication or measurement window) for CONNECTED and/or IDLE UEs</w:t>
      </w:r>
    </w:p>
    <w:p w14:paraId="3B7B7920" w14:textId="77777777" w:rsidR="00021EDF" w:rsidRPr="009B200D" w:rsidRDefault="00021EDF" w:rsidP="000938FE">
      <w:pPr>
        <w:numPr>
          <w:ilvl w:val="1"/>
          <w:numId w:val="35"/>
        </w:numPr>
        <w:overflowPunct/>
        <w:autoSpaceDE/>
        <w:autoSpaceDN/>
        <w:adjustRightInd/>
        <w:spacing w:after="120"/>
        <w:textAlignment w:val="auto"/>
        <w:rPr>
          <w:rFonts w:eastAsia="MS Mincho"/>
          <w:lang w:eastAsia="ja-JP"/>
        </w:rPr>
      </w:pPr>
      <w:r w:rsidRPr="009B200D">
        <w:rPr>
          <w:rFonts w:eastAsia="MS Mincho"/>
          <w:lang w:eastAsia="ja-JP"/>
        </w:rPr>
        <w:t>NW synchronization requirements/assumptions</w:t>
      </w:r>
    </w:p>
    <w:p w14:paraId="4985E553" w14:textId="208418AA" w:rsidR="00723404" w:rsidRDefault="00E309EB" w:rsidP="00723404">
      <w:pPr>
        <w:rPr>
          <w:szCs w:val="22"/>
        </w:rPr>
      </w:pPr>
      <w:r>
        <w:rPr>
          <w:szCs w:val="22"/>
        </w:rPr>
        <w:t xml:space="preserve">Synchronization signal periodicity is very important for many aspects of the cellular system, including initial search latency, search complexity (timing hypothesis), requirement for NW coordination in terms of measurement gap configuration, etc. </w:t>
      </w:r>
      <w:r w:rsidR="00331DEF" w:rsidRPr="004164C7">
        <w:rPr>
          <w:szCs w:val="22"/>
        </w:rPr>
        <w:t>T</w:t>
      </w:r>
      <w:r w:rsidR="00723404">
        <w:rPr>
          <w:szCs w:val="22"/>
        </w:rPr>
        <w:t xml:space="preserve">his contribution </w:t>
      </w:r>
      <w:r w:rsidR="00175BA1">
        <w:rPr>
          <w:szCs w:val="22"/>
        </w:rPr>
        <w:t xml:space="preserve">discusses the impact of increased SS periodicity, </w:t>
      </w:r>
      <w:r w:rsidR="00723404">
        <w:rPr>
          <w:szCs w:val="22"/>
        </w:rPr>
        <w:t>presents analysis on initial access latency as a function of synchronization signal periodicity and provides observation relative to LTE</w:t>
      </w:r>
      <w:r w:rsidR="00306441">
        <w:rPr>
          <w:szCs w:val="22"/>
        </w:rPr>
        <w:t>.</w:t>
      </w:r>
      <w:r w:rsidR="00331DEF" w:rsidRPr="002838A1">
        <w:rPr>
          <w:szCs w:val="22"/>
        </w:rPr>
        <w:t xml:space="preserve"> </w:t>
      </w:r>
      <w:r w:rsidR="00CB79BA">
        <w:rPr>
          <w:szCs w:val="22"/>
        </w:rPr>
        <w:t>UE battery consumption aspect is also discussed.</w:t>
      </w:r>
    </w:p>
    <w:p w14:paraId="7CBC2BC2" w14:textId="50817CBF" w:rsidR="00175BA1" w:rsidRDefault="000938FE" w:rsidP="00175BA1">
      <w:pPr>
        <w:pStyle w:val="Heading1"/>
      </w:pPr>
      <w:r>
        <w:t>Impact of SS Periodicity Increase</w:t>
      </w:r>
    </w:p>
    <w:p w14:paraId="129B9364" w14:textId="4A669545" w:rsidR="000938FE" w:rsidRDefault="000938FE" w:rsidP="00175BA1">
      <w:r>
        <w:t xml:space="preserve">In NR, SS periodicity increase is being considered to provide </w:t>
      </w:r>
      <w:r w:rsidR="000800AC">
        <w:t xml:space="preserve">NW power saving via gNB DTX </w:t>
      </w:r>
      <w:r w:rsidR="00A33231">
        <w:t xml:space="preserve">[1] </w:t>
      </w:r>
      <w:r w:rsidR="000800AC">
        <w:t>especially when NW is in idle. We will discuss the impact due to the SS periodicity increase.</w:t>
      </w:r>
    </w:p>
    <w:p w14:paraId="04E0B364" w14:textId="16820F76" w:rsidR="00175BA1" w:rsidRDefault="00175BA1" w:rsidP="000800AC">
      <w:pPr>
        <w:pStyle w:val="Heading2"/>
      </w:pPr>
      <w:r>
        <w:t>With NW assistance</w:t>
      </w:r>
    </w:p>
    <w:p w14:paraId="1697CE01" w14:textId="2D980E81" w:rsidR="000800AC" w:rsidRPr="000800AC" w:rsidRDefault="000800AC" w:rsidP="000800AC">
      <w:pPr>
        <w:rPr>
          <w:lang w:val="en-GB"/>
        </w:rPr>
      </w:pPr>
      <w:r>
        <w:t xml:space="preserve">When NW assistance (provide </w:t>
      </w:r>
      <w:r w:rsidR="00EA3539">
        <w:t xml:space="preserve">UE with </w:t>
      </w:r>
      <w:r>
        <w:t>SS measurement occasion</w:t>
      </w:r>
      <w:r w:rsidR="00A33231">
        <w:t xml:space="preserve"> (or small window similar to LTE DRS) and measurement periodicity)</w:t>
      </w:r>
      <w:r>
        <w:t xml:space="preserve"> is available/feasible, it is considered that </w:t>
      </w:r>
      <w:r w:rsidR="00A33231">
        <w:t>the impact on latency and UE power consumption can be minimized. Therefore, fully synchronized and connected NW may be able to utilize the increased SS periodicity. On the other hand, this may not be feasible except the limited use case such as SCell only case.</w:t>
      </w:r>
      <w:r w:rsidR="007A5551">
        <w:t xml:space="preserve"> The examples of such cases are:</w:t>
      </w:r>
    </w:p>
    <w:p w14:paraId="5F403DF2" w14:textId="3E9561BA" w:rsidR="007A5551" w:rsidRPr="003F031E" w:rsidRDefault="007A5551" w:rsidP="007A5551">
      <w:pPr>
        <w:pStyle w:val="ListParagraph"/>
        <w:numPr>
          <w:ilvl w:val="0"/>
          <w:numId w:val="36"/>
        </w:numPr>
        <w:rPr>
          <w:rFonts w:ascii="Times New Roman" w:hAnsi="Times New Roman"/>
          <w:sz w:val="20"/>
          <w:szCs w:val="20"/>
        </w:rPr>
      </w:pPr>
      <w:r w:rsidRPr="003F031E">
        <w:rPr>
          <w:rFonts w:ascii="Times New Roman" w:hAnsi="Times New Roman"/>
          <w:sz w:val="20"/>
          <w:szCs w:val="20"/>
        </w:rPr>
        <w:t>Inter-RAT to NR</w:t>
      </w:r>
    </w:p>
    <w:p w14:paraId="03D2FD3B" w14:textId="77777777" w:rsidR="007A5551" w:rsidRPr="003F031E" w:rsidRDefault="007A5551" w:rsidP="007A5551">
      <w:pPr>
        <w:pStyle w:val="ListParagraph"/>
        <w:numPr>
          <w:ilvl w:val="0"/>
          <w:numId w:val="36"/>
        </w:numPr>
        <w:rPr>
          <w:rFonts w:ascii="Times New Roman" w:hAnsi="Times New Roman"/>
          <w:sz w:val="20"/>
          <w:szCs w:val="20"/>
        </w:rPr>
      </w:pPr>
      <w:r w:rsidRPr="003F031E">
        <w:rPr>
          <w:rFonts w:ascii="Times New Roman" w:hAnsi="Times New Roman"/>
          <w:sz w:val="20"/>
          <w:szCs w:val="20"/>
        </w:rPr>
        <w:t>B</w:t>
      </w:r>
      <w:r w:rsidR="00A33231" w:rsidRPr="003F031E">
        <w:rPr>
          <w:rFonts w:ascii="Times New Roman" w:hAnsi="Times New Roman"/>
          <w:sz w:val="20"/>
          <w:szCs w:val="20"/>
        </w:rPr>
        <w:t>oundaries between synchronized NW</w:t>
      </w:r>
      <w:r w:rsidRPr="003F031E">
        <w:rPr>
          <w:rFonts w:ascii="Times New Roman" w:hAnsi="Times New Roman"/>
          <w:sz w:val="20"/>
          <w:szCs w:val="20"/>
        </w:rPr>
        <w:t xml:space="preserve"> within NR</w:t>
      </w:r>
    </w:p>
    <w:p w14:paraId="3B4EC4AB" w14:textId="3556F8B3" w:rsidR="00175BA1" w:rsidRPr="003F031E" w:rsidRDefault="007A5551" w:rsidP="007A5551">
      <w:pPr>
        <w:pStyle w:val="ListParagraph"/>
        <w:numPr>
          <w:ilvl w:val="0"/>
          <w:numId w:val="36"/>
        </w:numPr>
        <w:rPr>
          <w:rFonts w:ascii="Times New Roman" w:hAnsi="Times New Roman"/>
          <w:sz w:val="20"/>
          <w:szCs w:val="20"/>
        </w:rPr>
      </w:pPr>
      <w:r w:rsidRPr="003F031E">
        <w:rPr>
          <w:rFonts w:ascii="Times New Roman" w:hAnsi="Times New Roman"/>
          <w:sz w:val="20"/>
          <w:szCs w:val="20"/>
        </w:rPr>
        <w:lastRenderedPageBreak/>
        <w:t>During initial access</w:t>
      </w:r>
    </w:p>
    <w:p w14:paraId="55804800" w14:textId="77777777" w:rsidR="007A5551" w:rsidRPr="007A5551" w:rsidRDefault="007A5551" w:rsidP="007A5551"/>
    <w:p w14:paraId="57DB9695" w14:textId="06BA9870" w:rsidR="00175BA1" w:rsidRDefault="007A5551" w:rsidP="000800AC">
      <w:pPr>
        <w:pStyle w:val="Heading2"/>
      </w:pPr>
      <w:r>
        <w:t xml:space="preserve">Without </w:t>
      </w:r>
      <w:r w:rsidR="00175BA1">
        <w:t>NW assistance</w:t>
      </w:r>
    </w:p>
    <w:p w14:paraId="3F76C087" w14:textId="0F6EDD8D" w:rsidR="007A5551" w:rsidRPr="007A5551" w:rsidRDefault="007A5551" w:rsidP="007A5551">
      <w:pPr>
        <w:rPr>
          <w:lang w:val="en-GB"/>
        </w:rPr>
      </w:pPr>
      <w:r>
        <w:rPr>
          <w:lang w:val="en-GB"/>
        </w:rPr>
        <w:t>As discussed in section 2.1, there can be cases when NW assistance is not available/feasible with the increased SS periodicity.</w:t>
      </w:r>
      <w:r w:rsidR="00EA3539">
        <w:rPr>
          <w:lang w:val="en-GB"/>
        </w:rPr>
        <w:t xml:space="preserve"> In this case, the increased SS periodicity will bring the following impacts:</w:t>
      </w:r>
    </w:p>
    <w:p w14:paraId="4167859F" w14:textId="020136FE" w:rsidR="00E60813" w:rsidRPr="003F031E" w:rsidRDefault="00175BA1" w:rsidP="00EA3539">
      <w:pPr>
        <w:pStyle w:val="ListParagraph"/>
        <w:numPr>
          <w:ilvl w:val="0"/>
          <w:numId w:val="39"/>
        </w:numPr>
        <w:rPr>
          <w:rFonts w:ascii="Times New Roman" w:hAnsi="Times New Roman"/>
          <w:sz w:val="20"/>
          <w:szCs w:val="20"/>
        </w:rPr>
      </w:pPr>
      <w:r w:rsidRPr="003F031E">
        <w:rPr>
          <w:rFonts w:ascii="Times New Roman" w:hAnsi="Times New Roman"/>
          <w:sz w:val="20"/>
          <w:szCs w:val="20"/>
        </w:rPr>
        <w:t>To match the link budget</w:t>
      </w:r>
      <w:r w:rsidR="00EA3539" w:rsidRPr="003F031E">
        <w:rPr>
          <w:rFonts w:ascii="Times New Roman" w:hAnsi="Times New Roman"/>
          <w:sz w:val="20"/>
          <w:szCs w:val="20"/>
        </w:rPr>
        <w:t xml:space="preserve"> similar to LTE 5 ms periodicity</w:t>
      </w:r>
      <w:r w:rsidRPr="003F031E">
        <w:rPr>
          <w:rFonts w:ascii="Times New Roman" w:hAnsi="Times New Roman"/>
          <w:sz w:val="20"/>
          <w:szCs w:val="20"/>
        </w:rPr>
        <w:t xml:space="preserve">, repetition </w:t>
      </w:r>
      <w:r w:rsidR="00EA3539" w:rsidRPr="003F031E">
        <w:rPr>
          <w:rFonts w:ascii="Times New Roman" w:hAnsi="Times New Roman"/>
          <w:sz w:val="20"/>
          <w:szCs w:val="20"/>
        </w:rPr>
        <w:t xml:space="preserve">within a SS burst set </w:t>
      </w:r>
      <w:r w:rsidR="00E60813" w:rsidRPr="003F031E">
        <w:rPr>
          <w:rFonts w:ascii="Times New Roman" w:hAnsi="Times New Roman"/>
          <w:sz w:val="20"/>
          <w:szCs w:val="20"/>
        </w:rPr>
        <w:t>might be needed</w:t>
      </w:r>
    </w:p>
    <w:p w14:paraId="50CB3795" w14:textId="3F8709C5" w:rsidR="00E60813" w:rsidRPr="003F031E" w:rsidRDefault="00E60813" w:rsidP="00E60813">
      <w:pPr>
        <w:pStyle w:val="ListParagraph"/>
        <w:numPr>
          <w:ilvl w:val="1"/>
          <w:numId w:val="39"/>
        </w:numPr>
        <w:rPr>
          <w:rFonts w:ascii="Times New Roman" w:hAnsi="Times New Roman"/>
          <w:sz w:val="20"/>
          <w:szCs w:val="20"/>
        </w:rPr>
      </w:pPr>
      <w:r w:rsidRPr="003F031E">
        <w:rPr>
          <w:rFonts w:ascii="Times New Roman" w:hAnsi="Times New Roman"/>
          <w:sz w:val="20"/>
          <w:szCs w:val="20"/>
        </w:rPr>
        <w:t>This</w:t>
      </w:r>
      <w:r w:rsidR="00175BA1" w:rsidRPr="003F031E">
        <w:rPr>
          <w:rFonts w:ascii="Times New Roman" w:hAnsi="Times New Roman"/>
          <w:sz w:val="20"/>
          <w:szCs w:val="20"/>
        </w:rPr>
        <w:t xml:space="preserve"> could block UL regular burst for multiple consecutive slots</w:t>
      </w:r>
      <w:r w:rsidRPr="003F031E">
        <w:rPr>
          <w:rFonts w:ascii="Times New Roman" w:hAnsi="Times New Roman"/>
          <w:sz w:val="20"/>
          <w:szCs w:val="20"/>
        </w:rPr>
        <w:t xml:space="preserve"> and mandate consecutive DL centric slots</w:t>
      </w:r>
      <w:r w:rsidR="000B7E3B" w:rsidRPr="003F031E">
        <w:rPr>
          <w:rFonts w:ascii="Times New Roman" w:hAnsi="Times New Roman"/>
          <w:sz w:val="20"/>
          <w:szCs w:val="20"/>
        </w:rPr>
        <w:t xml:space="preserve"> in case of TDD</w:t>
      </w:r>
      <w:r w:rsidR="0027252F">
        <w:rPr>
          <w:rFonts w:ascii="Times New Roman" w:hAnsi="Times New Roman"/>
          <w:sz w:val="20"/>
          <w:szCs w:val="20"/>
        </w:rPr>
        <w:t xml:space="preserve">, which </w:t>
      </w:r>
      <w:r w:rsidR="003B544F">
        <w:rPr>
          <w:rFonts w:ascii="Times New Roman" w:hAnsi="Times New Roman"/>
          <w:sz w:val="20"/>
          <w:szCs w:val="20"/>
        </w:rPr>
        <w:t>fundamentally</w:t>
      </w:r>
      <w:r w:rsidR="00D10029">
        <w:rPr>
          <w:rFonts w:ascii="Times New Roman" w:hAnsi="Times New Roman"/>
          <w:sz w:val="20"/>
          <w:szCs w:val="20"/>
        </w:rPr>
        <w:t xml:space="preserve"> worsen the minimum latency NR system can </w:t>
      </w:r>
      <w:r w:rsidR="003B544F">
        <w:rPr>
          <w:rFonts w:ascii="Times New Roman" w:hAnsi="Times New Roman"/>
          <w:sz w:val="20"/>
          <w:szCs w:val="20"/>
        </w:rPr>
        <w:t>guarantee</w:t>
      </w:r>
      <w:r w:rsidR="00D10029">
        <w:rPr>
          <w:rFonts w:ascii="Times New Roman" w:hAnsi="Times New Roman"/>
          <w:sz w:val="20"/>
          <w:szCs w:val="20"/>
        </w:rPr>
        <w:t xml:space="preserve">. </w:t>
      </w:r>
    </w:p>
    <w:p w14:paraId="114A0CA5" w14:textId="38333A19" w:rsidR="00565E1C" w:rsidRPr="003F031E" w:rsidRDefault="00565E1C" w:rsidP="00E60813">
      <w:pPr>
        <w:pStyle w:val="ListParagraph"/>
        <w:numPr>
          <w:ilvl w:val="1"/>
          <w:numId w:val="39"/>
        </w:numPr>
        <w:rPr>
          <w:rFonts w:ascii="Times New Roman" w:hAnsi="Times New Roman"/>
          <w:sz w:val="20"/>
          <w:szCs w:val="20"/>
        </w:rPr>
      </w:pPr>
      <w:r w:rsidRPr="003F031E">
        <w:rPr>
          <w:rFonts w:ascii="Times New Roman" w:hAnsi="Times New Roman"/>
          <w:sz w:val="20"/>
          <w:szCs w:val="20"/>
        </w:rPr>
        <w:t xml:space="preserve">Note that even with the repetition, one shot performance </w:t>
      </w:r>
      <w:r w:rsidR="0027252F">
        <w:rPr>
          <w:rFonts w:ascii="Times New Roman" w:hAnsi="Times New Roman"/>
          <w:sz w:val="20"/>
          <w:szCs w:val="20"/>
        </w:rPr>
        <w:t>can still</w:t>
      </w:r>
      <w:r w:rsidR="0027252F" w:rsidRPr="003F031E">
        <w:rPr>
          <w:rFonts w:ascii="Times New Roman" w:hAnsi="Times New Roman"/>
          <w:sz w:val="20"/>
          <w:szCs w:val="20"/>
        </w:rPr>
        <w:t xml:space="preserve"> </w:t>
      </w:r>
      <w:r w:rsidRPr="003F031E">
        <w:rPr>
          <w:rFonts w:ascii="Times New Roman" w:hAnsi="Times New Roman"/>
          <w:sz w:val="20"/>
          <w:szCs w:val="20"/>
        </w:rPr>
        <w:t>suffer from the lack of time diversity</w:t>
      </w:r>
    </w:p>
    <w:p w14:paraId="12201225" w14:textId="18735A4A" w:rsidR="00175BA1" w:rsidRPr="003F031E" w:rsidRDefault="00175BA1" w:rsidP="00EA3539">
      <w:pPr>
        <w:pStyle w:val="ListParagraph"/>
        <w:numPr>
          <w:ilvl w:val="0"/>
          <w:numId w:val="39"/>
        </w:numPr>
        <w:rPr>
          <w:rFonts w:ascii="Times New Roman" w:hAnsi="Times New Roman"/>
          <w:sz w:val="20"/>
          <w:szCs w:val="20"/>
        </w:rPr>
      </w:pPr>
      <w:r w:rsidRPr="003F031E">
        <w:rPr>
          <w:rFonts w:ascii="Times New Roman" w:hAnsi="Times New Roman"/>
          <w:sz w:val="20"/>
          <w:szCs w:val="20"/>
        </w:rPr>
        <w:t>Increase the initial access delay</w:t>
      </w:r>
      <w:r w:rsidR="00E60813" w:rsidRPr="003F031E">
        <w:rPr>
          <w:rFonts w:ascii="Times New Roman" w:hAnsi="Times New Roman"/>
          <w:sz w:val="20"/>
          <w:szCs w:val="20"/>
        </w:rPr>
        <w:t xml:space="preserve"> (details are presented in section 3)</w:t>
      </w:r>
    </w:p>
    <w:p w14:paraId="21B9DEE7" w14:textId="2048B3B1" w:rsidR="00CA7CE8" w:rsidRPr="003F031E" w:rsidRDefault="00445DF9" w:rsidP="00CA7CE8">
      <w:pPr>
        <w:pStyle w:val="ListParagraph"/>
        <w:numPr>
          <w:ilvl w:val="1"/>
          <w:numId w:val="39"/>
        </w:numPr>
        <w:rPr>
          <w:rFonts w:ascii="Times New Roman" w:hAnsi="Times New Roman"/>
          <w:sz w:val="20"/>
          <w:szCs w:val="20"/>
        </w:rPr>
      </w:pPr>
      <w:r>
        <w:rPr>
          <w:rFonts w:ascii="Times New Roman" w:hAnsi="Times New Roman"/>
          <w:sz w:val="20"/>
          <w:szCs w:val="20"/>
        </w:rPr>
        <w:t xml:space="preserve">Due to the lack the always-on </w:t>
      </w:r>
      <w:r w:rsidR="00845277">
        <w:rPr>
          <w:rFonts w:ascii="Times New Roman" w:hAnsi="Times New Roman"/>
          <w:sz w:val="20"/>
          <w:szCs w:val="20"/>
        </w:rPr>
        <w:t>wideband</w:t>
      </w:r>
      <w:r>
        <w:rPr>
          <w:rFonts w:ascii="Times New Roman" w:hAnsi="Times New Roman"/>
          <w:sz w:val="20"/>
          <w:szCs w:val="20"/>
        </w:rPr>
        <w:t xml:space="preserve"> CRS and SS may not be in the center of NR carrier, f</w:t>
      </w:r>
      <w:r w:rsidR="00CA7CE8" w:rsidRPr="003F031E">
        <w:rPr>
          <w:rFonts w:ascii="Times New Roman" w:hAnsi="Times New Roman"/>
          <w:sz w:val="20"/>
          <w:szCs w:val="20"/>
        </w:rPr>
        <w:t>requency scanning to find a campable cell will take longer</w:t>
      </w:r>
    </w:p>
    <w:p w14:paraId="5B4737EC" w14:textId="77777777" w:rsidR="00106A83" w:rsidRPr="003F031E" w:rsidRDefault="00106A83" w:rsidP="00E60813">
      <w:pPr>
        <w:pStyle w:val="ListParagraph"/>
        <w:numPr>
          <w:ilvl w:val="0"/>
          <w:numId w:val="39"/>
        </w:numPr>
        <w:rPr>
          <w:rFonts w:ascii="Times New Roman" w:hAnsi="Times New Roman"/>
          <w:sz w:val="20"/>
          <w:szCs w:val="20"/>
        </w:rPr>
      </w:pPr>
      <w:r w:rsidRPr="003F031E">
        <w:rPr>
          <w:rFonts w:ascii="Times New Roman" w:hAnsi="Times New Roman"/>
          <w:sz w:val="20"/>
          <w:szCs w:val="20"/>
        </w:rPr>
        <w:t>Increase UE power consumption</w:t>
      </w:r>
    </w:p>
    <w:p w14:paraId="4F53B95B" w14:textId="7A9C633F" w:rsidR="00E60813" w:rsidRPr="003F031E" w:rsidRDefault="00CA7CE8" w:rsidP="00106A83">
      <w:pPr>
        <w:pStyle w:val="ListParagraph"/>
        <w:numPr>
          <w:ilvl w:val="1"/>
          <w:numId w:val="39"/>
        </w:numPr>
        <w:rPr>
          <w:rFonts w:ascii="Times New Roman" w:hAnsi="Times New Roman"/>
          <w:sz w:val="20"/>
          <w:szCs w:val="20"/>
        </w:rPr>
      </w:pPr>
      <w:r w:rsidRPr="003F031E">
        <w:rPr>
          <w:rFonts w:ascii="Times New Roman" w:hAnsi="Times New Roman"/>
          <w:sz w:val="20"/>
          <w:szCs w:val="20"/>
        </w:rPr>
        <w:t xml:space="preserve">Significant </w:t>
      </w:r>
      <w:r w:rsidR="00E60813" w:rsidRPr="003F031E">
        <w:rPr>
          <w:rFonts w:ascii="Times New Roman" w:hAnsi="Times New Roman"/>
          <w:sz w:val="20"/>
          <w:szCs w:val="20"/>
        </w:rPr>
        <w:t>UE power consumption impact in Idle</w:t>
      </w:r>
      <w:r w:rsidR="000A44F0" w:rsidRPr="003F031E">
        <w:rPr>
          <w:rFonts w:ascii="Times New Roman" w:hAnsi="Times New Roman"/>
          <w:sz w:val="20"/>
          <w:szCs w:val="20"/>
        </w:rPr>
        <w:t xml:space="preserve"> (i.e., standby time reduction)</w:t>
      </w:r>
    </w:p>
    <w:p w14:paraId="2A588A2E" w14:textId="33D2A224" w:rsidR="00CA7CE8" w:rsidRPr="003F031E" w:rsidRDefault="00CA7CE8" w:rsidP="00106A83">
      <w:pPr>
        <w:pStyle w:val="ListParagraph"/>
        <w:numPr>
          <w:ilvl w:val="2"/>
          <w:numId w:val="39"/>
        </w:numPr>
        <w:rPr>
          <w:rFonts w:ascii="Times New Roman" w:hAnsi="Times New Roman"/>
          <w:sz w:val="20"/>
          <w:szCs w:val="20"/>
        </w:rPr>
      </w:pPr>
      <w:r w:rsidRPr="003F031E">
        <w:rPr>
          <w:rFonts w:ascii="Times New Roman" w:hAnsi="Times New Roman"/>
          <w:sz w:val="20"/>
          <w:szCs w:val="20"/>
        </w:rPr>
        <w:t>Main activity in idle mode is periodic search and measurements</w:t>
      </w:r>
    </w:p>
    <w:p w14:paraId="7CED39E3" w14:textId="6E38330F" w:rsidR="00CA7CE8" w:rsidRPr="003F031E" w:rsidRDefault="00CA7CE8" w:rsidP="00106A83">
      <w:pPr>
        <w:pStyle w:val="ListParagraph"/>
        <w:numPr>
          <w:ilvl w:val="2"/>
          <w:numId w:val="39"/>
        </w:numPr>
        <w:rPr>
          <w:rFonts w:ascii="Times New Roman" w:hAnsi="Times New Roman"/>
          <w:sz w:val="20"/>
          <w:szCs w:val="20"/>
        </w:rPr>
      </w:pPr>
      <w:r w:rsidRPr="003F031E">
        <w:rPr>
          <w:rFonts w:ascii="Times New Roman" w:hAnsi="Times New Roman"/>
          <w:sz w:val="20"/>
          <w:szCs w:val="20"/>
        </w:rPr>
        <w:t>With increased SS periodicity, UE is required to search for a longer duration with respect to the increased SS periodicity</w:t>
      </w:r>
    </w:p>
    <w:p w14:paraId="0F2792D6" w14:textId="43DFD3BC" w:rsidR="00CA7CE8" w:rsidRPr="003F031E" w:rsidRDefault="00CA7CE8" w:rsidP="00106A83">
      <w:pPr>
        <w:pStyle w:val="ListParagraph"/>
        <w:numPr>
          <w:ilvl w:val="1"/>
          <w:numId w:val="39"/>
        </w:numPr>
        <w:rPr>
          <w:rFonts w:ascii="Times New Roman" w:hAnsi="Times New Roman"/>
          <w:sz w:val="20"/>
          <w:szCs w:val="20"/>
        </w:rPr>
      </w:pPr>
      <w:r w:rsidRPr="003F031E">
        <w:rPr>
          <w:rFonts w:ascii="Times New Roman" w:hAnsi="Times New Roman"/>
          <w:sz w:val="20"/>
          <w:szCs w:val="20"/>
        </w:rPr>
        <w:t>UE power consumption in connected mode</w:t>
      </w:r>
    </w:p>
    <w:p w14:paraId="7CCAA172" w14:textId="0304A8D5" w:rsidR="00CA7CE8" w:rsidRPr="003F031E" w:rsidRDefault="00CA7CE8" w:rsidP="00106A83">
      <w:pPr>
        <w:pStyle w:val="ListParagraph"/>
        <w:numPr>
          <w:ilvl w:val="2"/>
          <w:numId w:val="39"/>
        </w:numPr>
        <w:rPr>
          <w:rFonts w:ascii="Times New Roman" w:hAnsi="Times New Roman"/>
          <w:sz w:val="20"/>
          <w:szCs w:val="20"/>
        </w:rPr>
      </w:pPr>
      <w:r w:rsidRPr="003F031E">
        <w:rPr>
          <w:rFonts w:ascii="Times New Roman" w:hAnsi="Times New Roman"/>
          <w:sz w:val="20"/>
          <w:szCs w:val="20"/>
        </w:rPr>
        <w:t>Power consumption impact will be relatively less compared to idle mode</w:t>
      </w:r>
      <w:r w:rsidR="000B7E3B" w:rsidRPr="003F031E">
        <w:rPr>
          <w:rFonts w:ascii="Times New Roman" w:hAnsi="Times New Roman"/>
          <w:sz w:val="20"/>
          <w:szCs w:val="20"/>
        </w:rPr>
        <w:t xml:space="preserve"> but still worse given periodic search and measurements are in place</w:t>
      </w:r>
    </w:p>
    <w:p w14:paraId="6B4F3FF3" w14:textId="77777777" w:rsidR="00106A83" w:rsidRPr="003F031E" w:rsidRDefault="00106A83" w:rsidP="00106A83">
      <w:pPr>
        <w:pStyle w:val="ListParagraph"/>
        <w:numPr>
          <w:ilvl w:val="1"/>
          <w:numId w:val="39"/>
        </w:numPr>
        <w:rPr>
          <w:rFonts w:ascii="Times New Roman" w:hAnsi="Times New Roman"/>
          <w:sz w:val="20"/>
          <w:szCs w:val="20"/>
        </w:rPr>
      </w:pPr>
      <w:r w:rsidRPr="003F031E">
        <w:rPr>
          <w:rFonts w:ascii="Times New Roman" w:hAnsi="Times New Roman"/>
          <w:sz w:val="20"/>
          <w:szCs w:val="20"/>
        </w:rPr>
        <w:t>Increase timing hypotheses especially for PSS</w:t>
      </w:r>
    </w:p>
    <w:p w14:paraId="5A554948" w14:textId="77777777" w:rsidR="00106A83" w:rsidRPr="003F031E" w:rsidRDefault="00106A83" w:rsidP="00106A83">
      <w:pPr>
        <w:pStyle w:val="ListParagraph"/>
        <w:numPr>
          <w:ilvl w:val="2"/>
          <w:numId w:val="39"/>
        </w:numPr>
        <w:rPr>
          <w:rFonts w:ascii="Times New Roman" w:hAnsi="Times New Roman"/>
          <w:sz w:val="20"/>
          <w:szCs w:val="20"/>
        </w:rPr>
      </w:pPr>
      <w:r w:rsidRPr="003F031E">
        <w:rPr>
          <w:rFonts w:ascii="Times New Roman" w:hAnsi="Times New Roman"/>
          <w:sz w:val="20"/>
          <w:szCs w:val="20"/>
        </w:rPr>
        <w:t>Larger number of timing hypotheses will lead to larger number of SSS detection attempts</w:t>
      </w:r>
    </w:p>
    <w:p w14:paraId="6CB4B34B" w14:textId="0789111F" w:rsidR="00106A83" w:rsidRPr="003F031E" w:rsidRDefault="00106A83" w:rsidP="00106A83">
      <w:pPr>
        <w:pStyle w:val="ListParagraph"/>
        <w:numPr>
          <w:ilvl w:val="2"/>
          <w:numId w:val="39"/>
        </w:numPr>
        <w:rPr>
          <w:rFonts w:ascii="Times New Roman" w:hAnsi="Times New Roman"/>
          <w:sz w:val="20"/>
          <w:szCs w:val="20"/>
        </w:rPr>
      </w:pPr>
      <w:r w:rsidRPr="003F031E">
        <w:rPr>
          <w:rFonts w:ascii="Times New Roman" w:hAnsi="Times New Roman"/>
          <w:sz w:val="20"/>
          <w:szCs w:val="20"/>
        </w:rPr>
        <w:t>Higher FA may be unavoidable in order to manage reasonable mis-detection probability</w:t>
      </w:r>
    </w:p>
    <w:p w14:paraId="47D96EDD" w14:textId="68BD0E14" w:rsidR="00E60813" w:rsidRPr="003F031E" w:rsidRDefault="00CA7CE8" w:rsidP="00E60813">
      <w:pPr>
        <w:pStyle w:val="ListParagraph"/>
        <w:numPr>
          <w:ilvl w:val="0"/>
          <w:numId w:val="39"/>
        </w:numPr>
        <w:rPr>
          <w:rFonts w:ascii="Times New Roman" w:hAnsi="Times New Roman"/>
          <w:sz w:val="20"/>
          <w:szCs w:val="20"/>
        </w:rPr>
      </w:pPr>
      <w:r w:rsidRPr="003F031E">
        <w:rPr>
          <w:rFonts w:ascii="Times New Roman" w:hAnsi="Times New Roman"/>
          <w:sz w:val="20"/>
          <w:szCs w:val="20"/>
        </w:rPr>
        <w:t>Out-of-coverage</w:t>
      </w:r>
      <w:r w:rsidR="00833556" w:rsidRPr="003F031E">
        <w:rPr>
          <w:rFonts w:ascii="Times New Roman" w:hAnsi="Times New Roman"/>
          <w:sz w:val="20"/>
          <w:szCs w:val="20"/>
        </w:rPr>
        <w:t xml:space="preserve"> impact</w:t>
      </w:r>
    </w:p>
    <w:p w14:paraId="39F61C6F" w14:textId="77777777" w:rsidR="00833556" w:rsidRPr="003F031E" w:rsidRDefault="00833556" w:rsidP="00833556">
      <w:pPr>
        <w:pStyle w:val="ListParagraph"/>
        <w:numPr>
          <w:ilvl w:val="1"/>
          <w:numId w:val="39"/>
        </w:numPr>
        <w:rPr>
          <w:rFonts w:ascii="Times New Roman" w:hAnsi="Times New Roman"/>
          <w:sz w:val="20"/>
          <w:szCs w:val="20"/>
        </w:rPr>
      </w:pPr>
      <w:r w:rsidRPr="003F031E">
        <w:rPr>
          <w:rFonts w:ascii="Times New Roman" w:hAnsi="Times New Roman"/>
          <w:sz w:val="20"/>
          <w:szCs w:val="20"/>
        </w:rPr>
        <w:t>UE battery draining</w:t>
      </w:r>
    </w:p>
    <w:p w14:paraId="586D009B" w14:textId="31ADA9AA" w:rsidR="00833556" w:rsidRPr="003F031E" w:rsidRDefault="00833556" w:rsidP="00833556">
      <w:pPr>
        <w:pStyle w:val="ListParagraph"/>
        <w:numPr>
          <w:ilvl w:val="2"/>
          <w:numId w:val="39"/>
        </w:numPr>
        <w:rPr>
          <w:rFonts w:ascii="Times New Roman" w:hAnsi="Times New Roman"/>
          <w:sz w:val="20"/>
          <w:szCs w:val="20"/>
        </w:rPr>
      </w:pPr>
      <w:r w:rsidRPr="003F031E">
        <w:rPr>
          <w:rFonts w:ascii="Times New Roman" w:hAnsi="Times New Roman"/>
          <w:sz w:val="20"/>
          <w:szCs w:val="20"/>
        </w:rPr>
        <w:t>When UE enters the out-of-coverage area, UE needs to perform periodic searches with a longer duration, which will lead to battery drain</w:t>
      </w:r>
    </w:p>
    <w:p w14:paraId="04371A25" w14:textId="77777777" w:rsidR="00833556" w:rsidRPr="003F031E" w:rsidRDefault="00833556" w:rsidP="00833556">
      <w:pPr>
        <w:pStyle w:val="ListParagraph"/>
        <w:numPr>
          <w:ilvl w:val="1"/>
          <w:numId w:val="39"/>
        </w:numPr>
        <w:rPr>
          <w:rFonts w:ascii="Times New Roman" w:hAnsi="Times New Roman"/>
          <w:sz w:val="20"/>
          <w:szCs w:val="20"/>
        </w:rPr>
      </w:pPr>
      <w:r w:rsidRPr="003F031E">
        <w:rPr>
          <w:rFonts w:ascii="Times New Roman" w:hAnsi="Times New Roman"/>
          <w:sz w:val="20"/>
          <w:szCs w:val="20"/>
        </w:rPr>
        <w:t>Slower come-back to in-coverage</w:t>
      </w:r>
    </w:p>
    <w:p w14:paraId="2D3A0CCB" w14:textId="5C216FC0" w:rsidR="00833556" w:rsidRPr="003F031E" w:rsidRDefault="00833556" w:rsidP="00833556">
      <w:pPr>
        <w:pStyle w:val="ListParagraph"/>
        <w:numPr>
          <w:ilvl w:val="2"/>
          <w:numId w:val="39"/>
        </w:numPr>
        <w:rPr>
          <w:rFonts w:ascii="Times New Roman" w:hAnsi="Times New Roman"/>
          <w:sz w:val="20"/>
          <w:szCs w:val="20"/>
        </w:rPr>
      </w:pPr>
      <w:r w:rsidRPr="003F031E">
        <w:rPr>
          <w:rFonts w:ascii="Times New Roman" w:hAnsi="Times New Roman"/>
          <w:sz w:val="20"/>
          <w:szCs w:val="20"/>
        </w:rPr>
        <w:t>UE needs to increase the search periodicity in order not to drain battery too fast. This means that the come-back time when UE enters in-coverage area will be increased.</w:t>
      </w:r>
    </w:p>
    <w:p w14:paraId="64CDA953" w14:textId="77777777" w:rsidR="000B7E3B" w:rsidRPr="003F031E" w:rsidRDefault="00175BA1" w:rsidP="00EA3539">
      <w:pPr>
        <w:pStyle w:val="ListParagraph"/>
        <w:numPr>
          <w:ilvl w:val="0"/>
          <w:numId w:val="39"/>
        </w:numPr>
        <w:rPr>
          <w:rFonts w:ascii="Times New Roman" w:hAnsi="Times New Roman"/>
          <w:sz w:val="20"/>
          <w:szCs w:val="20"/>
        </w:rPr>
      </w:pPr>
      <w:r w:rsidRPr="003F031E">
        <w:rPr>
          <w:rFonts w:ascii="Times New Roman" w:hAnsi="Times New Roman"/>
          <w:sz w:val="20"/>
          <w:szCs w:val="20"/>
        </w:rPr>
        <w:t xml:space="preserve">Inter-freq, inter-RAT measurement </w:t>
      </w:r>
      <w:r w:rsidR="000B7E3B" w:rsidRPr="003F031E">
        <w:rPr>
          <w:rFonts w:ascii="Times New Roman" w:hAnsi="Times New Roman"/>
          <w:sz w:val="20"/>
          <w:szCs w:val="20"/>
        </w:rPr>
        <w:t>issue</w:t>
      </w:r>
    </w:p>
    <w:p w14:paraId="7364D367" w14:textId="1DE49B2B" w:rsidR="00175BA1" w:rsidRPr="003F031E" w:rsidRDefault="000B7E3B" w:rsidP="0060539D">
      <w:pPr>
        <w:pStyle w:val="ListParagraph"/>
        <w:numPr>
          <w:ilvl w:val="1"/>
          <w:numId w:val="39"/>
        </w:numPr>
        <w:rPr>
          <w:rFonts w:ascii="Times New Roman" w:hAnsi="Times New Roman"/>
          <w:sz w:val="20"/>
          <w:szCs w:val="20"/>
        </w:rPr>
      </w:pPr>
      <w:r w:rsidRPr="003F031E">
        <w:rPr>
          <w:rFonts w:ascii="Times New Roman" w:hAnsi="Times New Roman"/>
          <w:sz w:val="20"/>
          <w:szCs w:val="20"/>
        </w:rPr>
        <w:t>R</w:t>
      </w:r>
      <w:r w:rsidR="00175BA1" w:rsidRPr="003F031E">
        <w:rPr>
          <w:rFonts w:ascii="Times New Roman" w:hAnsi="Times New Roman"/>
          <w:sz w:val="20"/>
          <w:szCs w:val="20"/>
        </w:rPr>
        <w:t>equires tight coordination</w:t>
      </w:r>
      <w:r w:rsidR="00565E1C" w:rsidRPr="003F031E">
        <w:rPr>
          <w:rFonts w:ascii="Times New Roman" w:hAnsi="Times New Roman"/>
          <w:sz w:val="20"/>
          <w:szCs w:val="20"/>
        </w:rPr>
        <w:t xml:space="preserve"> due to the use of measurements gap (~5 ms window)</w:t>
      </w:r>
      <w:r w:rsidR="00175BA1" w:rsidRPr="003F031E">
        <w:rPr>
          <w:rFonts w:ascii="Times New Roman" w:hAnsi="Times New Roman"/>
          <w:sz w:val="20"/>
          <w:szCs w:val="20"/>
        </w:rPr>
        <w:t>, especially hard between different infra-vendor</w:t>
      </w:r>
      <w:r w:rsidR="00565E1C" w:rsidRPr="003F031E">
        <w:rPr>
          <w:rFonts w:ascii="Times New Roman" w:hAnsi="Times New Roman"/>
          <w:sz w:val="20"/>
          <w:szCs w:val="20"/>
        </w:rPr>
        <w:t>s</w:t>
      </w:r>
      <w:r w:rsidR="00175BA1" w:rsidRPr="003F031E">
        <w:rPr>
          <w:rFonts w:ascii="Times New Roman" w:hAnsi="Times New Roman"/>
          <w:sz w:val="20"/>
          <w:szCs w:val="20"/>
        </w:rPr>
        <w:t>/operator</w:t>
      </w:r>
      <w:r w:rsidR="00565E1C" w:rsidRPr="003F031E">
        <w:rPr>
          <w:rFonts w:ascii="Times New Roman" w:hAnsi="Times New Roman"/>
          <w:sz w:val="20"/>
          <w:szCs w:val="20"/>
        </w:rPr>
        <w:t>s</w:t>
      </w:r>
    </w:p>
    <w:p w14:paraId="63F46A6B" w14:textId="20224247" w:rsidR="00565E1C" w:rsidRPr="003F031E" w:rsidRDefault="00565E1C" w:rsidP="000B7E3B">
      <w:pPr>
        <w:pStyle w:val="ListParagraph"/>
        <w:numPr>
          <w:ilvl w:val="1"/>
          <w:numId w:val="39"/>
        </w:numPr>
        <w:rPr>
          <w:rFonts w:ascii="Times New Roman" w:hAnsi="Times New Roman"/>
          <w:sz w:val="20"/>
          <w:szCs w:val="20"/>
        </w:rPr>
      </w:pPr>
      <w:r w:rsidRPr="003F031E">
        <w:rPr>
          <w:rFonts w:ascii="Times New Roman" w:hAnsi="Times New Roman"/>
          <w:sz w:val="20"/>
          <w:szCs w:val="20"/>
        </w:rPr>
        <w:t>Note that 100 ms SS periodicity requires even a new measurement gap configuration on legacy RAT</w:t>
      </w:r>
      <w:r w:rsidR="00366A40">
        <w:rPr>
          <w:rFonts w:ascii="Times New Roman" w:hAnsi="Times New Roman"/>
          <w:sz w:val="20"/>
          <w:szCs w:val="20"/>
        </w:rPr>
        <w:t>’s</w:t>
      </w:r>
      <w:r w:rsidRPr="003F031E">
        <w:rPr>
          <w:rFonts w:ascii="Times New Roman" w:hAnsi="Times New Roman"/>
          <w:sz w:val="20"/>
          <w:szCs w:val="20"/>
        </w:rPr>
        <w:t xml:space="preserve"> if inter-RAT measurements to NR is necessary</w:t>
      </w:r>
    </w:p>
    <w:p w14:paraId="0B3BE98D" w14:textId="0172F3C2" w:rsidR="0044173B" w:rsidRDefault="00E717B0" w:rsidP="0044173B">
      <w:pPr>
        <w:pStyle w:val="Heading1"/>
      </w:pPr>
      <w:r>
        <w:t>Initial Access Latency</w:t>
      </w:r>
    </w:p>
    <w:p w14:paraId="29ECEDFE" w14:textId="424EC3D4" w:rsidR="00E717B0" w:rsidRDefault="00E717B0" w:rsidP="00E717B0">
      <w:pPr>
        <w:rPr>
          <w:lang w:val="en-GB"/>
        </w:rPr>
      </w:pPr>
      <w:r>
        <w:rPr>
          <w:lang w:val="en-GB"/>
        </w:rPr>
        <w:t xml:space="preserve">We will consider the case of initial access when there is no prior knowledge for a given frequency band. </w:t>
      </w:r>
      <w:r w:rsidR="00F54E93">
        <w:rPr>
          <w:lang w:val="en-GB"/>
        </w:rPr>
        <w:t>Different approaches are</w:t>
      </w:r>
      <w:r>
        <w:rPr>
          <w:lang w:val="en-GB"/>
        </w:rPr>
        <w:t xml:space="preserve"> ass</w:t>
      </w:r>
      <w:r w:rsidR="00F54E93">
        <w:rPr>
          <w:lang w:val="en-GB"/>
        </w:rPr>
        <w:t>umed for LTE and NR considering different waveforms as follows:</w:t>
      </w:r>
    </w:p>
    <w:p w14:paraId="03D2519E" w14:textId="77777777" w:rsidR="00E717B0" w:rsidRPr="00233305" w:rsidRDefault="00E717B0" w:rsidP="00E717B0">
      <w:pPr>
        <w:pStyle w:val="ListParagraph"/>
        <w:numPr>
          <w:ilvl w:val="0"/>
          <w:numId w:val="30"/>
        </w:numPr>
        <w:rPr>
          <w:rFonts w:ascii="Times New Roman" w:hAnsi="Times New Roman"/>
          <w:sz w:val="20"/>
          <w:szCs w:val="20"/>
        </w:rPr>
      </w:pPr>
      <w:r w:rsidRPr="00233305">
        <w:rPr>
          <w:rFonts w:ascii="Times New Roman" w:hAnsi="Times New Roman"/>
          <w:sz w:val="20"/>
          <w:szCs w:val="20"/>
        </w:rPr>
        <w:t>LTE</w:t>
      </w:r>
    </w:p>
    <w:p w14:paraId="3691D73E" w14:textId="10FF1750" w:rsidR="00E717B0" w:rsidRPr="00233305" w:rsidRDefault="00E717B0" w:rsidP="00E717B0">
      <w:pPr>
        <w:pStyle w:val="ListParagraph"/>
        <w:numPr>
          <w:ilvl w:val="1"/>
          <w:numId w:val="30"/>
        </w:numPr>
        <w:rPr>
          <w:rFonts w:ascii="Times New Roman" w:hAnsi="Times New Roman"/>
          <w:sz w:val="20"/>
          <w:szCs w:val="20"/>
        </w:rPr>
      </w:pPr>
      <w:r w:rsidRPr="00233305">
        <w:rPr>
          <w:rFonts w:ascii="Times New Roman" w:hAnsi="Times New Roman"/>
          <w:sz w:val="20"/>
          <w:szCs w:val="20"/>
        </w:rPr>
        <w:t xml:space="preserve">Based on frequency scanning given the sync is located in the center of the carrier and there is always-ON </w:t>
      </w:r>
      <w:r w:rsidR="009B0FE6">
        <w:rPr>
          <w:rFonts w:ascii="Times New Roman" w:hAnsi="Times New Roman"/>
          <w:sz w:val="20"/>
          <w:szCs w:val="20"/>
        </w:rPr>
        <w:t xml:space="preserve">wideband </w:t>
      </w:r>
      <w:r w:rsidRPr="00233305">
        <w:rPr>
          <w:rFonts w:ascii="Times New Roman" w:hAnsi="Times New Roman"/>
          <w:sz w:val="20"/>
          <w:szCs w:val="20"/>
        </w:rPr>
        <w:t>CRS</w:t>
      </w:r>
    </w:p>
    <w:p w14:paraId="13FB2BE2" w14:textId="77777777" w:rsidR="00E717B0" w:rsidRPr="00233305" w:rsidRDefault="00E717B0" w:rsidP="00E717B0">
      <w:pPr>
        <w:pStyle w:val="ListParagraph"/>
        <w:numPr>
          <w:ilvl w:val="0"/>
          <w:numId w:val="30"/>
        </w:numPr>
        <w:rPr>
          <w:rFonts w:ascii="Times New Roman" w:hAnsi="Times New Roman"/>
          <w:sz w:val="20"/>
          <w:szCs w:val="20"/>
        </w:rPr>
      </w:pPr>
      <w:r w:rsidRPr="00233305">
        <w:rPr>
          <w:rFonts w:ascii="Times New Roman" w:hAnsi="Times New Roman"/>
          <w:sz w:val="20"/>
          <w:szCs w:val="20"/>
        </w:rPr>
        <w:t>NR</w:t>
      </w:r>
    </w:p>
    <w:p w14:paraId="25CF4615" w14:textId="6060762A" w:rsidR="00E717B0" w:rsidRPr="00233305" w:rsidRDefault="00E717B0" w:rsidP="00E717B0">
      <w:pPr>
        <w:pStyle w:val="ListParagraph"/>
        <w:numPr>
          <w:ilvl w:val="1"/>
          <w:numId w:val="30"/>
        </w:numPr>
        <w:rPr>
          <w:rFonts w:ascii="Times New Roman" w:hAnsi="Times New Roman"/>
          <w:sz w:val="20"/>
          <w:szCs w:val="20"/>
        </w:rPr>
      </w:pPr>
      <w:r w:rsidRPr="00233305">
        <w:rPr>
          <w:rFonts w:ascii="Times New Roman" w:hAnsi="Times New Roman"/>
          <w:sz w:val="20"/>
          <w:szCs w:val="20"/>
        </w:rPr>
        <w:t>Based on sync raster (direct detection of sync</w:t>
      </w:r>
      <w:r w:rsidR="00F54E93" w:rsidRPr="00233305">
        <w:rPr>
          <w:rFonts w:ascii="Times New Roman" w:hAnsi="Times New Roman"/>
          <w:sz w:val="20"/>
          <w:szCs w:val="20"/>
        </w:rPr>
        <w:t>hronization signals</w:t>
      </w:r>
      <w:r w:rsidR="00355474">
        <w:rPr>
          <w:rFonts w:ascii="Times New Roman" w:hAnsi="Times New Roman"/>
          <w:sz w:val="20"/>
          <w:szCs w:val="20"/>
        </w:rPr>
        <w:t xml:space="preserve"> assuming 4.68 MHz sync raster</w:t>
      </w:r>
      <w:r w:rsidR="00831865">
        <w:rPr>
          <w:rFonts w:ascii="Times New Roman" w:hAnsi="Times New Roman"/>
          <w:sz w:val="20"/>
          <w:szCs w:val="20"/>
        </w:rPr>
        <w:t xml:space="preserve"> [</w:t>
      </w:r>
      <w:r w:rsidR="007A5551">
        <w:rPr>
          <w:rFonts w:ascii="Times New Roman" w:hAnsi="Times New Roman"/>
          <w:sz w:val="20"/>
          <w:szCs w:val="20"/>
        </w:rPr>
        <w:t>2</w:t>
      </w:r>
      <w:r w:rsidR="00831865">
        <w:rPr>
          <w:rFonts w:ascii="Times New Roman" w:hAnsi="Times New Roman"/>
          <w:sz w:val="20"/>
          <w:szCs w:val="20"/>
        </w:rPr>
        <w:t>]</w:t>
      </w:r>
      <w:r w:rsidRPr="00233305">
        <w:rPr>
          <w:rFonts w:ascii="Times New Roman" w:hAnsi="Times New Roman"/>
          <w:sz w:val="20"/>
          <w:szCs w:val="20"/>
        </w:rPr>
        <w:t>)</w:t>
      </w:r>
    </w:p>
    <w:p w14:paraId="1BC06A53" w14:textId="6E3D195F" w:rsidR="00E717B0" w:rsidRPr="00233305" w:rsidRDefault="00E717B0" w:rsidP="00F54E93">
      <w:pPr>
        <w:pStyle w:val="ListParagraph"/>
        <w:numPr>
          <w:ilvl w:val="2"/>
          <w:numId w:val="30"/>
        </w:numPr>
        <w:rPr>
          <w:rFonts w:ascii="Times New Roman" w:hAnsi="Times New Roman"/>
          <w:sz w:val="20"/>
          <w:szCs w:val="20"/>
        </w:rPr>
      </w:pPr>
      <w:r w:rsidRPr="00233305">
        <w:rPr>
          <w:rFonts w:ascii="Times New Roman" w:hAnsi="Times New Roman"/>
          <w:sz w:val="20"/>
          <w:szCs w:val="20"/>
        </w:rPr>
        <w:t xml:space="preserve">Sync location is not determined relative to the </w:t>
      </w:r>
      <w:r w:rsidR="00D2651F">
        <w:rPr>
          <w:rFonts w:ascii="Times New Roman" w:hAnsi="Times New Roman"/>
          <w:sz w:val="20"/>
          <w:szCs w:val="20"/>
        </w:rPr>
        <w:t xml:space="preserve">center frequency of NR </w:t>
      </w:r>
      <w:r w:rsidRPr="00233305">
        <w:rPr>
          <w:rFonts w:ascii="Times New Roman" w:hAnsi="Times New Roman"/>
          <w:sz w:val="20"/>
          <w:szCs w:val="20"/>
        </w:rPr>
        <w:t>carrier</w:t>
      </w:r>
    </w:p>
    <w:p w14:paraId="00A5C51B" w14:textId="15814DD0" w:rsidR="00E717B0" w:rsidRDefault="00E717B0" w:rsidP="00F54E93">
      <w:pPr>
        <w:pStyle w:val="ListParagraph"/>
        <w:numPr>
          <w:ilvl w:val="2"/>
          <w:numId w:val="30"/>
        </w:numPr>
        <w:rPr>
          <w:rFonts w:ascii="Times New Roman" w:hAnsi="Times New Roman"/>
          <w:sz w:val="20"/>
          <w:szCs w:val="20"/>
        </w:rPr>
      </w:pPr>
      <w:r w:rsidRPr="00233305">
        <w:rPr>
          <w:rFonts w:ascii="Times New Roman" w:hAnsi="Times New Roman"/>
          <w:sz w:val="20"/>
          <w:szCs w:val="20"/>
        </w:rPr>
        <w:t xml:space="preserve">There is no </w:t>
      </w:r>
      <w:r w:rsidR="006512E9" w:rsidRPr="00F41AE8">
        <w:rPr>
          <w:rFonts w:ascii="Times New Roman" w:hAnsi="Times New Roman"/>
          <w:sz w:val="20"/>
          <w:szCs w:val="20"/>
        </w:rPr>
        <w:t xml:space="preserve">always-ON </w:t>
      </w:r>
      <w:r w:rsidR="009B0FE6">
        <w:rPr>
          <w:rFonts w:ascii="Times New Roman" w:hAnsi="Times New Roman"/>
          <w:sz w:val="20"/>
          <w:szCs w:val="20"/>
        </w:rPr>
        <w:t xml:space="preserve">wideband  </w:t>
      </w:r>
      <w:r w:rsidR="006512E9">
        <w:rPr>
          <w:rFonts w:ascii="Times New Roman" w:hAnsi="Times New Roman"/>
          <w:sz w:val="20"/>
          <w:szCs w:val="20"/>
        </w:rPr>
        <w:t xml:space="preserve">RS </w:t>
      </w:r>
      <w:r w:rsidRPr="00233305">
        <w:rPr>
          <w:rFonts w:ascii="Times New Roman" w:hAnsi="Times New Roman"/>
          <w:sz w:val="20"/>
          <w:szCs w:val="20"/>
        </w:rPr>
        <w:t>over the carrier</w:t>
      </w:r>
    </w:p>
    <w:p w14:paraId="04C59E7D" w14:textId="77777777" w:rsidR="007748AB" w:rsidRPr="00233305" w:rsidRDefault="007748AB" w:rsidP="00233305">
      <w:pPr>
        <w:pStyle w:val="ListParagraph"/>
        <w:ind w:left="2160"/>
        <w:rPr>
          <w:rFonts w:ascii="Times New Roman" w:hAnsi="Times New Roman"/>
          <w:sz w:val="20"/>
          <w:szCs w:val="20"/>
        </w:rPr>
      </w:pPr>
    </w:p>
    <w:p w14:paraId="3FE3BBC9" w14:textId="4A5C9373" w:rsidR="007A3435" w:rsidRDefault="00F54E93" w:rsidP="008D2CFC">
      <w:pPr>
        <w:rPr>
          <w:lang w:eastAsia="ko-KR"/>
        </w:rPr>
      </w:pPr>
      <w:r>
        <w:rPr>
          <w:lang w:eastAsia="ko-KR"/>
        </w:rPr>
        <w:t xml:space="preserve">In LTE, PSS/SSS periodicity is 5 ms and PBCH is transmitted every 10 ms (MIB periodicity is 40 ms). For NR, we will assume the following cases for comparison. For simplicity, single beam </w:t>
      </w:r>
      <w:r w:rsidR="00355474">
        <w:rPr>
          <w:lang w:eastAsia="ko-KR"/>
        </w:rPr>
        <w:t>is</w:t>
      </w:r>
      <w:r>
        <w:rPr>
          <w:lang w:eastAsia="ko-KR"/>
        </w:rPr>
        <w:t xml:space="preserve"> assumed </w:t>
      </w:r>
      <w:r w:rsidR="00355474">
        <w:rPr>
          <w:lang w:eastAsia="ko-KR"/>
        </w:rPr>
        <w:t xml:space="preserve">in this contribution </w:t>
      </w:r>
      <w:r>
        <w:rPr>
          <w:lang w:eastAsia="ko-KR"/>
        </w:rPr>
        <w:t xml:space="preserve">but the analysis </w:t>
      </w:r>
      <w:r w:rsidR="00355474">
        <w:rPr>
          <w:lang w:eastAsia="ko-KR"/>
        </w:rPr>
        <w:t>can be similarly extended</w:t>
      </w:r>
      <w:r>
        <w:rPr>
          <w:lang w:eastAsia="ko-KR"/>
        </w:rPr>
        <w:t xml:space="preserve"> to multi-beams.</w:t>
      </w:r>
    </w:p>
    <w:p w14:paraId="110AD42B" w14:textId="77777777" w:rsidR="00F54E93" w:rsidRPr="00233305" w:rsidRDefault="00F54E93" w:rsidP="00F54E93">
      <w:pPr>
        <w:pStyle w:val="ListParagraph"/>
        <w:numPr>
          <w:ilvl w:val="0"/>
          <w:numId w:val="31"/>
        </w:numPr>
        <w:rPr>
          <w:rFonts w:ascii="Times New Roman" w:hAnsi="Times New Roman"/>
          <w:sz w:val="20"/>
          <w:szCs w:val="20"/>
          <w:lang w:eastAsia="ko-KR"/>
        </w:rPr>
      </w:pPr>
      <w:r w:rsidRPr="00233305">
        <w:rPr>
          <w:rFonts w:ascii="Times New Roman" w:hAnsi="Times New Roman"/>
          <w:sz w:val="20"/>
          <w:szCs w:val="20"/>
          <w:lang w:eastAsia="ko-KR"/>
        </w:rPr>
        <w:lastRenderedPageBreak/>
        <w:t>NR_5: Same periodicity as LTE</w:t>
      </w:r>
    </w:p>
    <w:p w14:paraId="7C2BB2B4" w14:textId="1BE8ED71" w:rsidR="00F54E93" w:rsidRPr="00233305" w:rsidRDefault="00F54E93" w:rsidP="00F54E93">
      <w:pPr>
        <w:pStyle w:val="ListParagraph"/>
        <w:numPr>
          <w:ilvl w:val="1"/>
          <w:numId w:val="31"/>
        </w:numPr>
        <w:rPr>
          <w:rFonts w:ascii="Times New Roman" w:hAnsi="Times New Roman"/>
          <w:sz w:val="20"/>
          <w:szCs w:val="20"/>
          <w:lang w:eastAsia="ko-KR"/>
        </w:rPr>
      </w:pPr>
      <w:r w:rsidRPr="00233305">
        <w:rPr>
          <w:rFonts w:ascii="Times New Roman" w:hAnsi="Times New Roman"/>
          <w:sz w:val="20"/>
          <w:szCs w:val="20"/>
          <w:lang w:eastAsia="ko-KR"/>
        </w:rPr>
        <w:t>PSS/SSS is transmitted every 5 ms</w:t>
      </w:r>
    </w:p>
    <w:p w14:paraId="2AC9D479" w14:textId="106FA8D6" w:rsidR="00F54E93" w:rsidRPr="00233305" w:rsidRDefault="00F54E93" w:rsidP="00F54E93">
      <w:pPr>
        <w:pStyle w:val="ListParagraph"/>
        <w:numPr>
          <w:ilvl w:val="1"/>
          <w:numId w:val="31"/>
        </w:numPr>
        <w:rPr>
          <w:rFonts w:ascii="Times New Roman" w:hAnsi="Times New Roman"/>
          <w:sz w:val="20"/>
          <w:szCs w:val="20"/>
          <w:lang w:eastAsia="ko-KR"/>
        </w:rPr>
      </w:pPr>
      <w:r w:rsidRPr="00233305">
        <w:rPr>
          <w:rFonts w:ascii="Times New Roman" w:hAnsi="Times New Roman"/>
          <w:sz w:val="20"/>
          <w:szCs w:val="20"/>
          <w:lang w:eastAsia="ko-KR"/>
        </w:rPr>
        <w:t>PBCH every 10 ms, MIB periodicity 40 ms</w:t>
      </w:r>
    </w:p>
    <w:p w14:paraId="51E9C677" w14:textId="0EC0FBF6" w:rsidR="00F54E93" w:rsidRPr="00233305" w:rsidRDefault="00F54E93" w:rsidP="00F54E93">
      <w:pPr>
        <w:pStyle w:val="ListParagraph"/>
        <w:numPr>
          <w:ilvl w:val="0"/>
          <w:numId w:val="31"/>
        </w:numPr>
        <w:rPr>
          <w:rFonts w:ascii="Times New Roman" w:hAnsi="Times New Roman"/>
          <w:sz w:val="20"/>
          <w:szCs w:val="20"/>
          <w:lang w:eastAsia="ko-KR"/>
        </w:rPr>
      </w:pPr>
      <w:r w:rsidRPr="00233305">
        <w:rPr>
          <w:rFonts w:ascii="Times New Roman" w:hAnsi="Times New Roman"/>
          <w:sz w:val="20"/>
          <w:szCs w:val="20"/>
          <w:lang w:eastAsia="ko-KR"/>
        </w:rPr>
        <w:t>NR_40</w:t>
      </w:r>
      <w:r w:rsidR="008C222E" w:rsidRPr="00233305">
        <w:rPr>
          <w:rFonts w:ascii="Times New Roman" w:hAnsi="Times New Roman"/>
          <w:sz w:val="20"/>
          <w:szCs w:val="20"/>
          <w:lang w:eastAsia="ko-KR"/>
        </w:rPr>
        <w:t>: Sync/PBCH</w:t>
      </w:r>
      <w:r w:rsidRPr="00233305">
        <w:rPr>
          <w:rFonts w:ascii="Times New Roman" w:hAnsi="Times New Roman"/>
          <w:sz w:val="20"/>
          <w:szCs w:val="20"/>
          <w:lang w:eastAsia="ko-KR"/>
        </w:rPr>
        <w:t xml:space="preserve"> periodicity increases to 40 ms</w:t>
      </w:r>
    </w:p>
    <w:p w14:paraId="2AFEAB01" w14:textId="0EB36B57" w:rsidR="00F54E93" w:rsidRPr="00233305" w:rsidRDefault="008C222E" w:rsidP="00F54E93">
      <w:pPr>
        <w:pStyle w:val="ListParagraph"/>
        <w:numPr>
          <w:ilvl w:val="1"/>
          <w:numId w:val="31"/>
        </w:numPr>
        <w:rPr>
          <w:rFonts w:ascii="Times New Roman" w:hAnsi="Times New Roman"/>
          <w:sz w:val="20"/>
          <w:szCs w:val="20"/>
          <w:lang w:eastAsia="ko-KR"/>
        </w:rPr>
      </w:pPr>
      <w:r w:rsidRPr="00233305">
        <w:rPr>
          <w:rFonts w:ascii="Times New Roman" w:hAnsi="Times New Roman"/>
          <w:sz w:val="20"/>
          <w:szCs w:val="20"/>
          <w:lang w:eastAsia="ko-KR"/>
        </w:rPr>
        <w:t>PSS/SSS every 40 ms</w:t>
      </w:r>
    </w:p>
    <w:p w14:paraId="037A87AB" w14:textId="165DDF10" w:rsidR="008C222E" w:rsidRPr="00233305" w:rsidRDefault="008C222E" w:rsidP="00F54E93">
      <w:pPr>
        <w:pStyle w:val="ListParagraph"/>
        <w:numPr>
          <w:ilvl w:val="1"/>
          <w:numId w:val="31"/>
        </w:numPr>
        <w:rPr>
          <w:rFonts w:ascii="Times New Roman" w:hAnsi="Times New Roman"/>
          <w:sz w:val="20"/>
          <w:szCs w:val="20"/>
          <w:lang w:eastAsia="ko-KR"/>
        </w:rPr>
      </w:pPr>
      <w:r w:rsidRPr="00233305">
        <w:rPr>
          <w:rFonts w:ascii="Times New Roman" w:hAnsi="Times New Roman"/>
          <w:sz w:val="20"/>
          <w:szCs w:val="20"/>
          <w:lang w:eastAsia="ko-KR"/>
        </w:rPr>
        <w:t>PBCH every 40 ms, MIB periodicity 160 ms</w:t>
      </w:r>
    </w:p>
    <w:p w14:paraId="196A196B" w14:textId="27A8A1C5" w:rsidR="008C222E" w:rsidRPr="00233305" w:rsidRDefault="008C222E" w:rsidP="008C222E">
      <w:pPr>
        <w:pStyle w:val="ListParagraph"/>
        <w:numPr>
          <w:ilvl w:val="0"/>
          <w:numId w:val="31"/>
        </w:numPr>
        <w:rPr>
          <w:rFonts w:ascii="Times New Roman" w:hAnsi="Times New Roman"/>
          <w:sz w:val="20"/>
          <w:szCs w:val="20"/>
          <w:lang w:eastAsia="ko-KR"/>
        </w:rPr>
      </w:pPr>
      <w:r w:rsidRPr="00233305">
        <w:rPr>
          <w:rFonts w:ascii="Times New Roman" w:hAnsi="Times New Roman"/>
          <w:sz w:val="20"/>
          <w:szCs w:val="20"/>
          <w:lang w:eastAsia="ko-KR"/>
        </w:rPr>
        <w:t>NR_40R: Sync/PBCH periodicity increases to 40 ms with a burst of repetition</w:t>
      </w:r>
    </w:p>
    <w:p w14:paraId="3C3DBDD6" w14:textId="143289BB" w:rsidR="008C222E" w:rsidRPr="00233305" w:rsidRDefault="008C222E" w:rsidP="008C222E">
      <w:pPr>
        <w:pStyle w:val="ListParagraph"/>
        <w:numPr>
          <w:ilvl w:val="1"/>
          <w:numId w:val="31"/>
        </w:numPr>
        <w:rPr>
          <w:rFonts w:ascii="Times New Roman" w:hAnsi="Times New Roman"/>
          <w:sz w:val="20"/>
          <w:szCs w:val="20"/>
          <w:lang w:eastAsia="ko-KR"/>
        </w:rPr>
      </w:pPr>
      <w:r w:rsidRPr="00233305">
        <w:rPr>
          <w:rFonts w:ascii="Times New Roman" w:hAnsi="Times New Roman"/>
          <w:sz w:val="20"/>
          <w:szCs w:val="20"/>
          <w:lang w:eastAsia="ko-KR"/>
        </w:rPr>
        <w:t>PSS/SSS every 40 ms</w:t>
      </w:r>
      <w:r w:rsidR="004A2807" w:rsidRPr="00233305">
        <w:rPr>
          <w:rFonts w:ascii="Times New Roman" w:hAnsi="Times New Roman"/>
          <w:sz w:val="20"/>
          <w:szCs w:val="20"/>
          <w:lang w:eastAsia="ko-KR"/>
        </w:rPr>
        <w:t>, each transmission consists of consecutive X</w:t>
      </w:r>
      <w:r w:rsidR="00693C23" w:rsidRPr="00233305">
        <w:rPr>
          <w:rStyle w:val="FootnoteReference"/>
          <w:rFonts w:ascii="Times New Roman" w:hAnsi="Times New Roman"/>
          <w:sz w:val="20"/>
          <w:szCs w:val="20"/>
          <w:lang w:eastAsia="ko-KR"/>
        </w:rPr>
        <w:footnoteReference w:id="2"/>
      </w:r>
      <w:r w:rsidR="004A2807" w:rsidRPr="00233305">
        <w:rPr>
          <w:rFonts w:ascii="Times New Roman" w:hAnsi="Times New Roman"/>
          <w:sz w:val="20"/>
          <w:szCs w:val="20"/>
          <w:lang w:eastAsia="ko-KR"/>
        </w:rPr>
        <w:t xml:space="preserve"> number of transmission</w:t>
      </w:r>
    </w:p>
    <w:p w14:paraId="0B52D30B" w14:textId="51677E32" w:rsidR="008C222E" w:rsidRPr="00233305" w:rsidRDefault="008C222E" w:rsidP="008C222E">
      <w:pPr>
        <w:pStyle w:val="ListParagraph"/>
        <w:numPr>
          <w:ilvl w:val="1"/>
          <w:numId w:val="31"/>
        </w:numPr>
        <w:rPr>
          <w:rFonts w:ascii="Times New Roman" w:hAnsi="Times New Roman"/>
          <w:sz w:val="20"/>
          <w:szCs w:val="20"/>
          <w:lang w:eastAsia="ko-KR"/>
        </w:rPr>
      </w:pPr>
      <w:r w:rsidRPr="00233305">
        <w:rPr>
          <w:rFonts w:ascii="Times New Roman" w:hAnsi="Times New Roman"/>
          <w:sz w:val="20"/>
          <w:szCs w:val="20"/>
          <w:lang w:eastAsia="ko-KR"/>
        </w:rPr>
        <w:t>PBCH every 40 ms, MIB periodicity 40 ms</w:t>
      </w:r>
      <w:r w:rsidR="004A2807" w:rsidRPr="00233305">
        <w:rPr>
          <w:rFonts w:ascii="Times New Roman" w:hAnsi="Times New Roman"/>
          <w:sz w:val="20"/>
          <w:szCs w:val="20"/>
          <w:lang w:eastAsia="ko-KR"/>
        </w:rPr>
        <w:t xml:space="preserve">, each transmission </w:t>
      </w:r>
      <w:r w:rsidR="00693C23" w:rsidRPr="00233305">
        <w:rPr>
          <w:rFonts w:ascii="Times New Roman" w:hAnsi="Times New Roman"/>
          <w:sz w:val="20"/>
          <w:szCs w:val="20"/>
          <w:lang w:eastAsia="ko-KR"/>
        </w:rPr>
        <w:t>consists of consecutive 4 HARQ transmission</w:t>
      </w:r>
    </w:p>
    <w:p w14:paraId="37DA76A2" w14:textId="517DE9AE" w:rsidR="004A2807" w:rsidRPr="00233305" w:rsidRDefault="004A2807" w:rsidP="004A2807">
      <w:pPr>
        <w:pStyle w:val="ListParagraph"/>
        <w:numPr>
          <w:ilvl w:val="0"/>
          <w:numId w:val="31"/>
        </w:numPr>
        <w:rPr>
          <w:rFonts w:ascii="Times New Roman" w:hAnsi="Times New Roman"/>
          <w:sz w:val="20"/>
          <w:szCs w:val="20"/>
          <w:lang w:eastAsia="ko-KR"/>
        </w:rPr>
      </w:pPr>
      <w:r w:rsidRPr="00233305">
        <w:rPr>
          <w:rFonts w:ascii="Times New Roman" w:hAnsi="Times New Roman"/>
          <w:sz w:val="20"/>
          <w:szCs w:val="20"/>
          <w:lang w:eastAsia="ko-KR"/>
        </w:rPr>
        <w:t>NR_80R: Sync/PBCH periodicity increases to 80 ms with a burst of repetition</w:t>
      </w:r>
    </w:p>
    <w:p w14:paraId="5305F94B" w14:textId="0A612B1E" w:rsidR="004A2807" w:rsidRPr="00233305" w:rsidRDefault="004A2807" w:rsidP="004A2807">
      <w:pPr>
        <w:pStyle w:val="ListParagraph"/>
        <w:numPr>
          <w:ilvl w:val="1"/>
          <w:numId w:val="31"/>
        </w:numPr>
        <w:rPr>
          <w:rFonts w:ascii="Times New Roman" w:hAnsi="Times New Roman"/>
          <w:sz w:val="20"/>
          <w:szCs w:val="20"/>
          <w:lang w:eastAsia="ko-KR"/>
        </w:rPr>
      </w:pPr>
      <w:r w:rsidRPr="00233305">
        <w:rPr>
          <w:rFonts w:ascii="Times New Roman" w:hAnsi="Times New Roman"/>
          <w:sz w:val="20"/>
          <w:szCs w:val="20"/>
          <w:lang w:eastAsia="ko-KR"/>
        </w:rPr>
        <w:t>PSS/SSS every 80 ms</w:t>
      </w:r>
      <w:r w:rsidR="00693C23" w:rsidRPr="00233305">
        <w:rPr>
          <w:rFonts w:ascii="Times New Roman" w:hAnsi="Times New Roman"/>
          <w:sz w:val="20"/>
          <w:szCs w:val="20"/>
          <w:lang w:eastAsia="ko-KR"/>
        </w:rPr>
        <w:t>, each transmission consists of consecutive X number of transmission</w:t>
      </w:r>
    </w:p>
    <w:p w14:paraId="2739A749" w14:textId="4CBFE767" w:rsidR="004A2807" w:rsidRPr="00233305" w:rsidRDefault="004A2807" w:rsidP="004A2807">
      <w:pPr>
        <w:pStyle w:val="ListParagraph"/>
        <w:numPr>
          <w:ilvl w:val="1"/>
          <w:numId w:val="31"/>
        </w:numPr>
        <w:rPr>
          <w:rFonts w:ascii="Times New Roman" w:hAnsi="Times New Roman"/>
          <w:sz w:val="20"/>
          <w:szCs w:val="20"/>
          <w:lang w:eastAsia="ko-KR"/>
        </w:rPr>
      </w:pPr>
      <w:r w:rsidRPr="00233305">
        <w:rPr>
          <w:rFonts w:ascii="Times New Roman" w:hAnsi="Times New Roman"/>
          <w:sz w:val="20"/>
          <w:szCs w:val="20"/>
          <w:lang w:eastAsia="ko-KR"/>
        </w:rPr>
        <w:t>PBCH every 80 ms, MIB periodicity 80 ms</w:t>
      </w:r>
      <w:r w:rsidR="00693C23" w:rsidRPr="00233305">
        <w:rPr>
          <w:rFonts w:ascii="Times New Roman" w:hAnsi="Times New Roman"/>
          <w:sz w:val="20"/>
          <w:szCs w:val="20"/>
          <w:lang w:eastAsia="ko-KR"/>
        </w:rPr>
        <w:t>, each transmission consists of consecutive 4 HARQ transmission</w:t>
      </w:r>
    </w:p>
    <w:p w14:paraId="65EB7330" w14:textId="04E7B237" w:rsidR="00B607C4" w:rsidRDefault="000D11C6" w:rsidP="00B607C4">
      <w:pPr>
        <w:rPr>
          <w:lang w:eastAsia="ko-KR"/>
        </w:rPr>
      </w:pPr>
      <w:r>
        <w:rPr>
          <w:lang w:eastAsia="ko-KR"/>
        </w:rPr>
        <w:t>Initial access latency comparison is shown in a relative manner to LTE TDD case in Table 1 for different cases:</w:t>
      </w:r>
    </w:p>
    <w:p w14:paraId="1AAC3767" w14:textId="7803D8B2" w:rsidR="00B607C4" w:rsidRPr="00B607C4" w:rsidRDefault="00B607C4" w:rsidP="00B607C4">
      <w:pPr>
        <w:numPr>
          <w:ilvl w:val="0"/>
          <w:numId w:val="31"/>
        </w:numPr>
        <w:rPr>
          <w:lang w:eastAsia="ko-KR"/>
        </w:rPr>
      </w:pPr>
      <w:r w:rsidRPr="00B607C4">
        <w:rPr>
          <w:lang w:eastAsia="ko-KR"/>
        </w:rPr>
        <w:t>C1: When there is no valid carrier in a band</w:t>
      </w:r>
      <w:r w:rsidR="000D11C6">
        <w:rPr>
          <w:lang w:eastAsia="ko-KR"/>
        </w:rPr>
        <w:t xml:space="preserve"> (i.e., frequency scanning only for LTE)</w:t>
      </w:r>
    </w:p>
    <w:p w14:paraId="5BD6326C" w14:textId="08852EEC" w:rsidR="00B607C4" w:rsidRPr="00B607C4" w:rsidRDefault="00B607C4" w:rsidP="00B607C4">
      <w:pPr>
        <w:numPr>
          <w:ilvl w:val="0"/>
          <w:numId w:val="31"/>
        </w:numPr>
        <w:rPr>
          <w:lang w:eastAsia="ko-KR"/>
        </w:rPr>
      </w:pPr>
      <w:r w:rsidRPr="00B607C4">
        <w:rPr>
          <w:lang w:eastAsia="ko-KR"/>
        </w:rPr>
        <w:t>C2: Worst case with full searches and one full PBCH decoding</w:t>
      </w:r>
      <w:r w:rsidR="000D11C6">
        <w:rPr>
          <w:lang w:eastAsia="ko-KR"/>
        </w:rPr>
        <w:t xml:space="preserve"> (</w:t>
      </w:r>
      <w:r w:rsidR="0025393B">
        <w:rPr>
          <w:lang w:eastAsia="ko-KR"/>
        </w:rPr>
        <w:t>i.e.</w:t>
      </w:r>
      <w:r w:rsidR="000D11C6">
        <w:rPr>
          <w:lang w:eastAsia="ko-KR"/>
        </w:rPr>
        <w:t>, frequency scanning followed by worst case numbers of searches and one full PBCH decoding in LTE)</w:t>
      </w:r>
    </w:p>
    <w:p w14:paraId="4359486E" w14:textId="1421E3F2" w:rsidR="00B607C4" w:rsidRDefault="00B607C4" w:rsidP="00B607C4">
      <w:pPr>
        <w:numPr>
          <w:ilvl w:val="0"/>
          <w:numId w:val="31"/>
        </w:numPr>
        <w:rPr>
          <w:lang w:eastAsia="ko-KR"/>
        </w:rPr>
      </w:pPr>
      <w:r w:rsidRPr="00B607C4">
        <w:rPr>
          <w:lang w:eastAsia="ko-KR"/>
        </w:rPr>
        <w:t>C3: Median case with median number of searches and PBCH decoding</w:t>
      </w:r>
      <w:r w:rsidR="000D11C6">
        <w:rPr>
          <w:lang w:eastAsia="ko-KR"/>
        </w:rPr>
        <w:t xml:space="preserve"> (i.e., frequency scanning followed by median number of searches and one median PBCH decoding in LTE)</w:t>
      </w:r>
    </w:p>
    <w:p w14:paraId="14826D15" w14:textId="479FC7E6" w:rsidR="006B06CF" w:rsidRPr="00B607C4" w:rsidRDefault="006B06CF" w:rsidP="000D11C6">
      <w:pPr>
        <w:rPr>
          <w:lang w:eastAsia="ko-KR"/>
        </w:rPr>
      </w:pPr>
      <w:r>
        <w:rPr>
          <w:lang w:eastAsia="ko-KR"/>
        </w:rPr>
        <w:t>Regarding initial access latency, it is mostly left to implementation in LTE without minimum performance requirements. Therefore, the latency is shown only in a relative manner without revealing the actual delays in Table 1. However, it should be noted that the same type of PSS/SSS detection is assumed for the analysis and this should not be far from actual implementation in NR.</w:t>
      </w:r>
    </w:p>
    <w:p w14:paraId="3F410417" w14:textId="5AECEF1C" w:rsidR="000D11C6" w:rsidRDefault="000D11C6" w:rsidP="00233305">
      <w:pPr>
        <w:pStyle w:val="Caption"/>
        <w:keepNext/>
        <w:jc w:val="center"/>
      </w:pPr>
      <w:r>
        <w:t xml:space="preserve">Table </w:t>
      </w:r>
      <w:fldSimple w:instr=" SEQ Table \* ARABIC ">
        <w:r>
          <w:rPr>
            <w:noProof/>
          </w:rPr>
          <w:t>1</w:t>
        </w:r>
      </w:fldSimple>
      <w:r>
        <w:t xml:space="preserve">: Relative initial access latency </w:t>
      </w:r>
      <w:r w:rsidR="006540F5">
        <w:t xml:space="preserve">increase </w:t>
      </w:r>
      <w:r>
        <w:t>(%) compared to LTE TDD</w:t>
      </w:r>
    </w:p>
    <w:tbl>
      <w:tblPr>
        <w:tblStyle w:val="TableGrid"/>
        <w:tblW w:w="5000" w:type="pct"/>
        <w:tblLook w:val="04A0" w:firstRow="1" w:lastRow="0" w:firstColumn="1" w:lastColumn="0" w:noHBand="0" w:noVBand="1"/>
      </w:tblPr>
      <w:tblGrid>
        <w:gridCol w:w="845"/>
        <w:gridCol w:w="758"/>
        <w:gridCol w:w="759"/>
        <w:gridCol w:w="759"/>
        <w:gridCol w:w="761"/>
        <w:gridCol w:w="759"/>
        <w:gridCol w:w="761"/>
        <w:gridCol w:w="761"/>
        <w:gridCol w:w="761"/>
        <w:gridCol w:w="761"/>
        <w:gridCol w:w="761"/>
        <w:gridCol w:w="761"/>
        <w:gridCol w:w="755"/>
      </w:tblGrid>
      <w:tr w:rsidR="000D11C6" w:rsidRPr="000D11C6" w14:paraId="5B51A04C" w14:textId="77777777" w:rsidTr="000D11C6">
        <w:trPr>
          <w:trHeight w:val="43"/>
        </w:trPr>
        <w:tc>
          <w:tcPr>
            <w:tcW w:w="387" w:type="pct"/>
            <w:hideMark/>
          </w:tcPr>
          <w:p w14:paraId="75CFB1F2"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b/>
                <w:bCs/>
                <w:lang w:eastAsia="ko-KR"/>
              </w:rPr>
            </w:pPr>
            <w:r w:rsidRPr="000D11C6">
              <w:rPr>
                <w:rFonts w:ascii="Qualcomm Office Regular" w:eastAsia="Times New Roman" w:hAnsi="Qualcomm Office Regular"/>
                <w:b/>
                <w:bCs/>
                <w:lang w:eastAsia="ko-KR"/>
              </w:rPr>
              <w:t>BW</w:t>
            </w:r>
          </w:p>
        </w:tc>
        <w:tc>
          <w:tcPr>
            <w:tcW w:w="1152" w:type="pct"/>
            <w:gridSpan w:val="3"/>
            <w:hideMark/>
          </w:tcPr>
          <w:p w14:paraId="3BEA9251" w14:textId="77777777" w:rsidR="000D11C6" w:rsidRPr="000D11C6" w:rsidRDefault="000D11C6" w:rsidP="000D11C6">
            <w:pPr>
              <w:overflowPunct/>
              <w:autoSpaceDE/>
              <w:autoSpaceDN/>
              <w:adjustRightInd/>
              <w:spacing w:after="0"/>
              <w:jc w:val="center"/>
              <w:textAlignment w:val="auto"/>
              <w:rPr>
                <w:rFonts w:ascii="Qualcomm Office Regular" w:eastAsia="Times New Roman" w:hAnsi="Qualcomm Office Regular"/>
                <w:b/>
                <w:bCs/>
                <w:lang w:eastAsia="ko-KR"/>
              </w:rPr>
            </w:pPr>
            <w:r w:rsidRPr="000D11C6">
              <w:rPr>
                <w:rFonts w:ascii="Qualcomm Office Regular" w:eastAsia="Times New Roman" w:hAnsi="Qualcomm Office Regular"/>
                <w:b/>
                <w:bCs/>
                <w:lang w:eastAsia="ko-KR"/>
              </w:rPr>
              <w:t>20 MHz</w:t>
            </w:r>
          </w:p>
        </w:tc>
        <w:tc>
          <w:tcPr>
            <w:tcW w:w="1154" w:type="pct"/>
            <w:gridSpan w:val="3"/>
            <w:hideMark/>
          </w:tcPr>
          <w:p w14:paraId="30FBFB94" w14:textId="77777777" w:rsidR="000D11C6" w:rsidRPr="000D11C6" w:rsidRDefault="000D11C6" w:rsidP="000D11C6">
            <w:pPr>
              <w:overflowPunct/>
              <w:autoSpaceDE/>
              <w:autoSpaceDN/>
              <w:adjustRightInd/>
              <w:spacing w:after="0"/>
              <w:jc w:val="center"/>
              <w:textAlignment w:val="auto"/>
              <w:rPr>
                <w:rFonts w:ascii="Qualcomm Office Regular" w:eastAsia="Times New Roman" w:hAnsi="Qualcomm Office Regular"/>
                <w:b/>
                <w:bCs/>
                <w:lang w:eastAsia="ko-KR"/>
              </w:rPr>
            </w:pPr>
            <w:r w:rsidRPr="000D11C6">
              <w:rPr>
                <w:rFonts w:ascii="Qualcomm Office Regular" w:eastAsia="Times New Roman" w:hAnsi="Qualcomm Office Regular"/>
                <w:b/>
                <w:bCs/>
                <w:lang w:eastAsia="ko-KR"/>
              </w:rPr>
              <w:t>50 MHz</w:t>
            </w:r>
          </w:p>
        </w:tc>
        <w:tc>
          <w:tcPr>
            <w:tcW w:w="1155" w:type="pct"/>
            <w:gridSpan w:val="3"/>
            <w:hideMark/>
          </w:tcPr>
          <w:p w14:paraId="4DEF218D" w14:textId="77777777" w:rsidR="000D11C6" w:rsidRPr="000D11C6" w:rsidRDefault="000D11C6" w:rsidP="000D11C6">
            <w:pPr>
              <w:overflowPunct/>
              <w:autoSpaceDE/>
              <w:autoSpaceDN/>
              <w:adjustRightInd/>
              <w:spacing w:after="0"/>
              <w:jc w:val="center"/>
              <w:textAlignment w:val="auto"/>
              <w:rPr>
                <w:rFonts w:ascii="Qualcomm Office Regular" w:eastAsia="Times New Roman" w:hAnsi="Qualcomm Office Regular"/>
                <w:b/>
                <w:bCs/>
                <w:lang w:eastAsia="ko-KR"/>
              </w:rPr>
            </w:pPr>
            <w:r w:rsidRPr="000D11C6">
              <w:rPr>
                <w:rFonts w:ascii="Qualcomm Office Regular" w:eastAsia="Times New Roman" w:hAnsi="Qualcomm Office Regular"/>
                <w:b/>
                <w:bCs/>
                <w:lang w:eastAsia="ko-KR"/>
              </w:rPr>
              <w:t>100 MHz</w:t>
            </w:r>
          </w:p>
        </w:tc>
        <w:tc>
          <w:tcPr>
            <w:tcW w:w="1152" w:type="pct"/>
            <w:gridSpan w:val="3"/>
            <w:hideMark/>
          </w:tcPr>
          <w:p w14:paraId="69E6EE52" w14:textId="77777777" w:rsidR="000D11C6" w:rsidRPr="000D11C6" w:rsidRDefault="000D11C6" w:rsidP="000D11C6">
            <w:pPr>
              <w:overflowPunct/>
              <w:autoSpaceDE/>
              <w:autoSpaceDN/>
              <w:adjustRightInd/>
              <w:spacing w:after="0"/>
              <w:jc w:val="center"/>
              <w:textAlignment w:val="auto"/>
              <w:rPr>
                <w:rFonts w:ascii="Qualcomm Office Regular" w:eastAsia="Times New Roman" w:hAnsi="Qualcomm Office Regular"/>
                <w:b/>
                <w:bCs/>
                <w:lang w:eastAsia="ko-KR"/>
              </w:rPr>
            </w:pPr>
            <w:r w:rsidRPr="000D11C6">
              <w:rPr>
                <w:rFonts w:ascii="Qualcomm Office Regular" w:eastAsia="Times New Roman" w:hAnsi="Qualcomm Office Regular"/>
                <w:b/>
                <w:bCs/>
                <w:lang w:eastAsia="ko-KR"/>
              </w:rPr>
              <w:t>200 MHz</w:t>
            </w:r>
          </w:p>
        </w:tc>
      </w:tr>
      <w:tr w:rsidR="000D11C6" w:rsidRPr="000D11C6" w14:paraId="583D9978" w14:textId="77777777" w:rsidTr="000D11C6">
        <w:trPr>
          <w:trHeight w:val="33"/>
        </w:trPr>
        <w:tc>
          <w:tcPr>
            <w:tcW w:w="387" w:type="pct"/>
            <w:hideMark/>
          </w:tcPr>
          <w:p w14:paraId="657F5BA6" w14:textId="77777777" w:rsidR="000D11C6" w:rsidRPr="000D11C6" w:rsidRDefault="000D11C6" w:rsidP="000D11C6">
            <w:pPr>
              <w:overflowPunct/>
              <w:autoSpaceDE/>
              <w:autoSpaceDN/>
              <w:adjustRightInd/>
              <w:spacing w:after="0"/>
              <w:textAlignment w:val="auto"/>
              <w:rPr>
                <w:rFonts w:ascii="Arial" w:eastAsia="Times New Roman" w:hAnsi="Arial" w:cs="Arial"/>
                <w:lang w:eastAsia="ko-KR"/>
              </w:rPr>
            </w:pPr>
            <w:r w:rsidRPr="000D11C6">
              <w:rPr>
                <w:rFonts w:ascii="Arial" w:eastAsia="Times New Roman" w:hAnsi="Arial" w:cs="Arial"/>
                <w:lang w:eastAsia="ko-KR"/>
              </w:rPr>
              <w:t> </w:t>
            </w:r>
          </w:p>
        </w:tc>
        <w:tc>
          <w:tcPr>
            <w:tcW w:w="384" w:type="pct"/>
            <w:hideMark/>
          </w:tcPr>
          <w:p w14:paraId="61EBD98D"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C1</w:t>
            </w:r>
          </w:p>
        </w:tc>
        <w:tc>
          <w:tcPr>
            <w:tcW w:w="384" w:type="pct"/>
            <w:hideMark/>
          </w:tcPr>
          <w:p w14:paraId="3005E5CB"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C2</w:t>
            </w:r>
          </w:p>
        </w:tc>
        <w:tc>
          <w:tcPr>
            <w:tcW w:w="384" w:type="pct"/>
            <w:hideMark/>
          </w:tcPr>
          <w:p w14:paraId="6D4D61FA"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C3</w:t>
            </w:r>
          </w:p>
        </w:tc>
        <w:tc>
          <w:tcPr>
            <w:tcW w:w="385" w:type="pct"/>
            <w:hideMark/>
          </w:tcPr>
          <w:p w14:paraId="4CB4ADBA"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C1</w:t>
            </w:r>
          </w:p>
        </w:tc>
        <w:tc>
          <w:tcPr>
            <w:tcW w:w="384" w:type="pct"/>
            <w:hideMark/>
          </w:tcPr>
          <w:p w14:paraId="4A79A6CA"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C2</w:t>
            </w:r>
          </w:p>
        </w:tc>
        <w:tc>
          <w:tcPr>
            <w:tcW w:w="385" w:type="pct"/>
            <w:hideMark/>
          </w:tcPr>
          <w:p w14:paraId="380074A4"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C3</w:t>
            </w:r>
          </w:p>
        </w:tc>
        <w:tc>
          <w:tcPr>
            <w:tcW w:w="385" w:type="pct"/>
            <w:hideMark/>
          </w:tcPr>
          <w:p w14:paraId="04878894"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C1</w:t>
            </w:r>
          </w:p>
        </w:tc>
        <w:tc>
          <w:tcPr>
            <w:tcW w:w="385" w:type="pct"/>
            <w:hideMark/>
          </w:tcPr>
          <w:p w14:paraId="5E8F56CD"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C2</w:t>
            </w:r>
          </w:p>
        </w:tc>
        <w:tc>
          <w:tcPr>
            <w:tcW w:w="385" w:type="pct"/>
            <w:hideMark/>
          </w:tcPr>
          <w:p w14:paraId="3C01E9CA"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C3</w:t>
            </w:r>
          </w:p>
        </w:tc>
        <w:tc>
          <w:tcPr>
            <w:tcW w:w="385" w:type="pct"/>
            <w:hideMark/>
          </w:tcPr>
          <w:p w14:paraId="3072B2C4"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C1</w:t>
            </w:r>
          </w:p>
        </w:tc>
        <w:tc>
          <w:tcPr>
            <w:tcW w:w="385" w:type="pct"/>
            <w:hideMark/>
          </w:tcPr>
          <w:p w14:paraId="3B40CE83"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C2</w:t>
            </w:r>
          </w:p>
        </w:tc>
        <w:tc>
          <w:tcPr>
            <w:tcW w:w="382" w:type="pct"/>
            <w:hideMark/>
          </w:tcPr>
          <w:p w14:paraId="403F521B" w14:textId="77777777"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C3</w:t>
            </w:r>
          </w:p>
        </w:tc>
      </w:tr>
      <w:tr w:rsidR="000D11C6" w:rsidRPr="000D11C6" w14:paraId="16359A5E" w14:textId="77777777" w:rsidTr="00373509">
        <w:trPr>
          <w:trHeight w:val="53"/>
        </w:trPr>
        <w:tc>
          <w:tcPr>
            <w:tcW w:w="387" w:type="pct"/>
            <w:hideMark/>
          </w:tcPr>
          <w:p w14:paraId="67C9DCBF" w14:textId="3890B6CC" w:rsidR="000D11C6" w:rsidRPr="000D11C6" w:rsidRDefault="000D11C6" w:rsidP="000D11C6">
            <w:pPr>
              <w:overflowPunct/>
              <w:autoSpaceDE/>
              <w:autoSpaceDN/>
              <w:adjustRightInd/>
              <w:spacing w:after="0"/>
              <w:textAlignment w:val="auto"/>
              <w:rPr>
                <w:rFonts w:ascii="Qualcomm Office Regular" w:eastAsia="Times New Roman" w:hAnsi="Qualcomm Office Regular"/>
                <w:color w:val="000000"/>
                <w:lang w:eastAsia="ko-KR"/>
              </w:rPr>
            </w:pPr>
            <w:r w:rsidRPr="000D11C6">
              <w:rPr>
                <w:rFonts w:ascii="Qualcomm Office Regular" w:eastAsia="Times New Roman" w:hAnsi="Qualcomm Office Regular"/>
                <w:color w:val="000000"/>
                <w:lang w:eastAsia="ko-KR"/>
              </w:rPr>
              <w:t>NR_</w:t>
            </w:r>
            <w:r w:rsidR="00373509">
              <w:rPr>
                <w:rFonts w:ascii="Qualcomm Office Regular" w:eastAsia="Times New Roman" w:hAnsi="Qualcomm Office Regular"/>
                <w:color w:val="000000"/>
                <w:lang w:eastAsia="ko-KR"/>
              </w:rPr>
              <w:t>5</w:t>
            </w:r>
          </w:p>
        </w:tc>
        <w:tc>
          <w:tcPr>
            <w:tcW w:w="384" w:type="pct"/>
            <w:hideMark/>
          </w:tcPr>
          <w:p w14:paraId="462671AA"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43</w:t>
            </w:r>
          </w:p>
        </w:tc>
        <w:tc>
          <w:tcPr>
            <w:tcW w:w="384" w:type="pct"/>
            <w:hideMark/>
          </w:tcPr>
          <w:p w14:paraId="4BE35E46"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-75</w:t>
            </w:r>
          </w:p>
        </w:tc>
        <w:tc>
          <w:tcPr>
            <w:tcW w:w="384" w:type="pct"/>
            <w:hideMark/>
          </w:tcPr>
          <w:p w14:paraId="6CA48343"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-52</w:t>
            </w:r>
          </w:p>
        </w:tc>
        <w:tc>
          <w:tcPr>
            <w:tcW w:w="385" w:type="pct"/>
            <w:hideMark/>
          </w:tcPr>
          <w:p w14:paraId="7E4C8764"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138</w:t>
            </w:r>
          </w:p>
        </w:tc>
        <w:tc>
          <w:tcPr>
            <w:tcW w:w="384" w:type="pct"/>
            <w:hideMark/>
          </w:tcPr>
          <w:p w14:paraId="58F2F074"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-61</w:t>
            </w:r>
          </w:p>
        </w:tc>
        <w:tc>
          <w:tcPr>
            <w:tcW w:w="385" w:type="pct"/>
            <w:hideMark/>
          </w:tcPr>
          <w:p w14:paraId="7AFF65FB"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-2</w:t>
            </w:r>
          </w:p>
        </w:tc>
        <w:tc>
          <w:tcPr>
            <w:tcW w:w="385" w:type="pct"/>
            <w:hideMark/>
          </w:tcPr>
          <w:p w14:paraId="32F85834"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150</w:t>
            </w:r>
          </w:p>
        </w:tc>
        <w:tc>
          <w:tcPr>
            <w:tcW w:w="385" w:type="pct"/>
            <w:hideMark/>
          </w:tcPr>
          <w:p w14:paraId="7C5C8CD7"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-40</w:t>
            </w:r>
          </w:p>
        </w:tc>
        <w:tc>
          <w:tcPr>
            <w:tcW w:w="385" w:type="pct"/>
            <w:hideMark/>
          </w:tcPr>
          <w:p w14:paraId="05941F07"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45</w:t>
            </w:r>
          </w:p>
        </w:tc>
        <w:tc>
          <w:tcPr>
            <w:tcW w:w="385" w:type="pct"/>
            <w:hideMark/>
          </w:tcPr>
          <w:p w14:paraId="1E76FA08"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150</w:t>
            </w:r>
          </w:p>
        </w:tc>
        <w:tc>
          <w:tcPr>
            <w:tcW w:w="385" w:type="pct"/>
            <w:hideMark/>
          </w:tcPr>
          <w:p w14:paraId="5562B802"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-9</w:t>
            </w:r>
          </w:p>
        </w:tc>
        <w:tc>
          <w:tcPr>
            <w:tcW w:w="382" w:type="pct"/>
            <w:hideMark/>
          </w:tcPr>
          <w:p w14:paraId="4739F9EB"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83</w:t>
            </w:r>
          </w:p>
        </w:tc>
      </w:tr>
      <w:tr w:rsidR="000D11C6" w:rsidRPr="000D11C6" w14:paraId="026F5790" w14:textId="77777777" w:rsidTr="000D11C6">
        <w:trPr>
          <w:trHeight w:val="43"/>
        </w:trPr>
        <w:tc>
          <w:tcPr>
            <w:tcW w:w="387" w:type="pct"/>
            <w:hideMark/>
          </w:tcPr>
          <w:p w14:paraId="216FD481" w14:textId="033C394E" w:rsidR="000D11C6" w:rsidRPr="000D11C6" w:rsidRDefault="00373509" w:rsidP="000D11C6">
            <w:pPr>
              <w:overflowPunct/>
              <w:autoSpaceDE/>
              <w:autoSpaceDN/>
              <w:adjustRightInd/>
              <w:spacing w:after="0"/>
              <w:textAlignment w:val="auto"/>
              <w:rPr>
                <w:rFonts w:ascii="Qualcomm Office Regular" w:eastAsia="Times New Roman" w:hAnsi="Qualcomm Office Regular"/>
                <w:color w:val="FF0000"/>
                <w:lang w:eastAsia="ko-KR"/>
              </w:rPr>
            </w:pPr>
            <w:r>
              <w:rPr>
                <w:rFonts w:ascii="Qualcomm Office Regular" w:eastAsia="Times New Roman" w:hAnsi="Qualcomm Office Regular"/>
                <w:color w:val="FF0000"/>
                <w:lang w:eastAsia="ko-KR"/>
              </w:rPr>
              <w:t>NR_40</w:t>
            </w:r>
          </w:p>
        </w:tc>
        <w:tc>
          <w:tcPr>
            <w:tcW w:w="384" w:type="pct"/>
            <w:hideMark/>
          </w:tcPr>
          <w:p w14:paraId="5A380FDC"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471</w:t>
            </w:r>
          </w:p>
        </w:tc>
        <w:tc>
          <w:tcPr>
            <w:tcW w:w="384" w:type="pct"/>
            <w:hideMark/>
          </w:tcPr>
          <w:p w14:paraId="33C55133"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0</w:t>
            </w:r>
          </w:p>
        </w:tc>
        <w:tc>
          <w:tcPr>
            <w:tcW w:w="384" w:type="pct"/>
            <w:hideMark/>
          </w:tcPr>
          <w:p w14:paraId="33C8E90B"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91</w:t>
            </w:r>
          </w:p>
        </w:tc>
        <w:tc>
          <w:tcPr>
            <w:tcW w:w="385" w:type="pct"/>
            <w:hideMark/>
          </w:tcPr>
          <w:p w14:paraId="3DA12AD4"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852</w:t>
            </w:r>
          </w:p>
        </w:tc>
        <w:tc>
          <w:tcPr>
            <w:tcW w:w="384" w:type="pct"/>
            <w:hideMark/>
          </w:tcPr>
          <w:p w14:paraId="6AF4ED11"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57</w:t>
            </w:r>
          </w:p>
        </w:tc>
        <w:tc>
          <w:tcPr>
            <w:tcW w:w="385" w:type="pct"/>
            <w:hideMark/>
          </w:tcPr>
          <w:p w14:paraId="51378E26"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292</w:t>
            </w:r>
          </w:p>
        </w:tc>
        <w:tc>
          <w:tcPr>
            <w:tcW w:w="385" w:type="pct"/>
            <w:hideMark/>
          </w:tcPr>
          <w:p w14:paraId="5B553413"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900</w:t>
            </w:r>
          </w:p>
        </w:tc>
        <w:tc>
          <w:tcPr>
            <w:tcW w:w="385" w:type="pct"/>
            <w:hideMark/>
          </w:tcPr>
          <w:p w14:paraId="6EBBA8CC"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142</w:t>
            </w:r>
          </w:p>
        </w:tc>
        <w:tc>
          <w:tcPr>
            <w:tcW w:w="385" w:type="pct"/>
            <w:hideMark/>
          </w:tcPr>
          <w:p w14:paraId="30478987"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478</w:t>
            </w:r>
          </w:p>
        </w:tc>
        <w:tc>
          <w:tcPr>
            <w:tcW w:w="385" w:type="pct"/>
            <w:hideMark/>
          </w:tcPr>
          <w:p w14:paraId="4373DDC7"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900</w:t>
            </w:r>
          </w:p>
        </w:tc>
        <w:tc>
          <w:tcPr>
            <w:tcW w:w="385" w:type="pct"/>
            <w:hideMark/>
          </w:tcPr>
          <w:p w14:paraId="4F0FFE0C"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263</w:t>
            </w:r>
          </w:p>
        </w:tc>
        <w:tc>
          <w:tcPr>
            <w:tcW w:w="382" w:type="pct"/>
            <w:hideMark/>
          </w:tcPr>
          <w:p w14:paraId="3391FBA2"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FF0000"/>
                <w:lang w:eastAsia="ko-KR"/>
              </w:rPr>
            </w:pPr>
            <w:r w:rsidRPr="000D11C6">
              <w:rPr>
                <w:rFonts w:ascii="Calibri" w:eastAsia="Times New Roman" w:hAnsi="Calibri"/>
                <w:color w:val="FF0000"/>
                <w:lang w:eastAsia="ko-KR"/>
              </w:rPr>
              <w:t>631</w:t>
            </w:r>
          </w:p>
        </w:tc>
      </w:tr>
      <w:tr w:rsidR="000D11C6" w:rsidRPr="000D11C6" w14:paraId="65131C82" w14:textId="77777777" w:rsidTr="000D11C6">
        <w:trPr>
          <w:trHeight w:val="43"/>
        </w:trPr>
        <w:tc>
          <w:tcPr>
            <w:tcW w:w="387" w:type="pct"/>
            <w:hideMark/>
          </w:tcPr>
          <w:p w14:paraId="047EDD66" w14:textId="0BF37AC7" w:rsidR="000D11C6" w:rsidRPr="000D11C6" w:rsidRDefault="00373509" w:rsidP="000D11C6">
            <w:pPr>
              <w:overflowPunct/>
              <w:autoSpaceDE/>
              <w:autoSpaceDN/>
              <w:adjustRightInd/>
              <w:spacing w:after="0"/>
              <w:textAlignment w:val="auto"/>
              <w:rPr>
                <w:rFonts w:ascii="Qualcomm Office Regular" w:eastAsia="Times New Roman" w:hAnsi="Qualcomm Office Regular"/>
                <w:color w:val="000000"/>
                <w:lang w:eastAsia="ko-KR"/>
              </w:rPr>
            </w:pPr>
            <w:r>
              <w:rPr>
                <w:rFonts w:ascii="Qualcomm Office Regular" w:eastAsia="Times New Roman" w:hAnsi="Qualcomm Office Regular"/>
                <w:color w:val="000000"/>
                <w:lang w:eastAsia="ko-KR"/>
              </w:rPr>
              <w:t>NR_40R</w:t>
            </w:r>
          </w:p>
        </w:tc>
        <w:tc>
          <w:tcPr>
            <w:tcW w:w="384" w:type="pct"/>
            <w:hideMark/>
          </w:tcPr>
          <w:p w14:paraId="12003A5F"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43</w:t>
            </w:r>
          </w:p>
        </w:tc>
        <w:tc>
          <w:tcPr>
            <w:tcW w:w="384" w:type="pct"/>
            <w:hideMark/>
          </w:tcPr>
          <w:p w14:paraId="2DCC0E58"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-81</w:t>
            </w:r>
          </w:p>
        </w:tc>
        <w:tc>
          <w:tcPr>
            <w:tcW w:w="384" w:type="pct"/>
            <w:hideMark/>
          </w:tcPr>
          <w:p w14:paraId="084F0746"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-47</w:t>
            </w:r>
          </w:p>
        </w:tc>
        <w:tc>
          <w:tcPr>
            <w:tcW w:w="385" w:type="pct"/>
            <w:hideMark/>
          </w:tcPr>
          <w:p w14:paraId="5AD6B439"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138</w:t>
            </w:r>
          </w:p>
        </w:tc>
        <w:tc>
          <w:tcPr>
            <w:tcW w:w="384" w:type="pct"/>
            <w:hideMark/>
          </w:tcPr>
          <w:p w14:paraId="79CCE235"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-66</w:t>
            </w:r>
          </w:p>
        </w:tc>
        <w:tc>
          <w:tcPr>
            <w:tcW w:w="385" w:type="pct"/>
            <w:hideMark/>
          </w:tcPr>
          <w:p w14:paraId="440EF833"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2</w:t>
            </w:r>
          </w:p>
        </w:tc>
        <w:tc>
          <w:tcPr>
            <w:tcW w:w="385" w:type="pct"/>
            <w:hideMark/>
          </w:tcPr>
          <w:p w14:paraId="0D549A91"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150</w:t>
            </w:r>
          </w:p>
        </w:tc>
        <w:tc>
          <w:tcPr>
            <w:tcW w:w="385" w:type="pct"/>
            <w:hideMark/>
          </w:tcPr>
          <w:p w14:paraId="01BA5E95"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-45</w:t>
            </w:r>
          </w:p>
        </w:tc>
        <w:tc>
          <w:tcPr>
            <w:tcW w:w="385" w:type="pct"/>
            <w:hideMark/>
          </w:tcPr>
          <w:p w14:paraId="65CB2C8E"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48</w:t>
            </w:r>
          </w:p>
        </w:tc>
        <w:tc>
          <w:tcPr>
            <w:tcW w:w="385" w:type="pct"/>
            <w:hideMark/>
          </w:tcPr>
          <w:p w14:paraId="3E7926CB"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150</w:t>
            </w:r>
          </w:p>
        </w:tc>
        <w:tc>
          <w:tcPr>
            <w:tcW w:w="385" w:type="pct"/>
            <w:hideMark/>
          </w:tcPr>
          <w:p w14:paraId="48D2171B"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-13</w:t>
            </w:r>
          </w:p>
        </w:tc>
        <w:tc>
          <w:tcPr>
            <w:tcW w:w="382" w:type="pct"/>
            <w:hideMark/>
          </w:tcPr>
          <w:p w14:paraId="3ECD4D16"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85</w:t>
            </w:r>
          </w:p>
        </w:tc>
      </w:tr>
      <w:tr w:rsidR="000D11C6" w:rsidRPr="000D11C6" w14:paraId="5706EA13" w14:textId="77777777" w:rsidTr="000D11C6">
        <w:trPr>
          <w:trHeight w:val="43"/>
        </w:trPr>
        <w:tc>
          <w:tcPr>
            <w:tcW w:w="387" w:type="pct"/>
            <w:hideMark/>
          </w:tcPr>
          <w:p w14:paraId="29398710" w14:textId="4E366FA3" w:rsidR="000D11C6" w:rsidRPr="000D11C6" w:rsidRDefault="00373509" w:rsidP="000D11C6">
            <w:pPr>
              <w:overflowPunct/>
              <w:autoSpaceDE/>
              <w:autoSpaceDN/>
              <w:adjustRightInd/>
              <w:spacing w:after="0"/>
              <w:textAlignment w:val="auto"/>
              <w:rPr>
                <w:rFonts w:ascii="Qualcomm Office Regular" w:eastAsia="Times New Roman" w:hAnsi="Qualcomm Office Regular"/>
                <w:color w:val="000000"/>
                <w:lang w:eastAsia="ko-KR"/>
              </w:rPr>
            </w:pPr>
            <w:r>
              <w:rPr>
                <w:rFonts w:ascii="Qualcomm Office Regular" w:eastAsia="Times New Roman" w:hAnsi="Qualcomm Office Regular"/>
                <w:color w:val="000000"/>
                <w:lang w:eastAsia="ko-KR"/>
              </w:rPr>
              <w:t>NR_80R</w:t>
            </w:r>
          </w:p>
        </w:tc>
        <w:tc>
          <w:tcPr>
            <w:tcW w:w="384" w:type="pct"/>
            <w:hideMark/>
          </w:tcPr>
          <w:p w14:paraId="1EFF3081"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129</w:t>
            </w:r>
          </w:p>
        </w:tc>
        <w:tc>
          <w:tcPr>
            <w:tcW w:w="384" w:type="pct"/>
            <w:hideMark/>
          </w:tcPr>
          <w:p w14:paraId="3EF4877A"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-66</w:t>
            </w:r>
          </w:p>
        </w:tc>
        <w:tc>
          <w:tcPr>
            <w:tcW w:w="384" w:type="pct"/>
            <w:hideMark/>
          </w:tcPr>
          <w:p w14:paraId="45FE1927"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-13</w:t>
            </w:r>
          </w:p>
        </w:tc>
        <w:tc>
          <w:tcPr>
            <w:tcW w:w="385" w:type="pct"/>
            <w:hideMark/>
          </w:tcPr>
          <w:p w14:paraId="4017D219"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281</w:t>
            </w:r>
          </w:p>
        </w:tc>
        <w:tc>
          <w:tcPr>
            <w:tcW w:w="384" w:type="pct"/>
            <w:hideMark/>
          </w:tcPr>
          <w:p w14:paraId="6CE3D641"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-43</w:t>
            </w:r>
          </w:p>
        </w:tc>
        <w:tc>
          <w:tcPr>
            <w:tcW w:w="385" w:type="pct"/>
            <w:hideMark/>
          </w:tcPr>
          <w:p w14:paraId="7B9F7F42"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66</w:t>
            </w:r>
          </w:p>
        </w:tc>
        <w:tc>
          <w:tcPr>
            <w:tcW w:w="385" w:type="pct"/>
            <w:hideMark/>
          </w:tcPr>
          <w:p w14:paraId="30E20CBA"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300</w:t>
            </w:r>
          </w:p>
        </w:tc>
        <w:tc>
          <w:tcPr>
            <w:tcW w:w="385" w:type="pct"/>
            <w:hideMark/>
          </w:tcPr>
          <w:p w14:paraId="6B0EF7E3"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-9</w:t>
            </w:r>
          </w:p>
        </w:tc>
        <w:tc>
          <w:tcPr>
            <w:tcW w:w="385" w:type="pct"/>
            <w:hideMark/>
          </w:tcPr>
          <w:p w14:paraId="3848A1C6"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138</w:t>
            </w:r>
          </w:p>
        </w:tc>
        <w:tc>
          <w:tcPr>
            <w:tcW w:w="385" w:type="pct"/>
            <w:hideMark/>
          </w:tcPr>
          <w:p w14:paraId="5572E865"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300</w:t>
            </w:r>
          </w:p>
        </w:tc>
        <w:tc>
          <w:tcPr>
            <w:tcW w:w="385" w:type="pct"/>
            <w:hideMark/>
          </w:tcPr>
          <w:p w14:paraId="344A3EC3"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41</w:t>
            </w:r>
          </w:p>
        </w:tc>
        <w:tc>
          <w:tcPr>
            <w:tcW w:w="382" w:type="pct"/>
            <w:hideMark/>
          </w:tcPr>
          <w:p w14:paraId="1F56910A" w14:textId="77777777" w:rsidR="000D11C6" w:rsidRPr="000D11C6" w:rsidRDefault="000D11C6" w:rsidP="000D11C6">
            <w:pPr>
              <w:overflowPunct/>
              <w:autoSpaceDE/>
              <w:autoSpaceDN/>
              <w:adjustRightInd/>
              <w:spacing w:after="0"/>
              <w:jc w:val="right"/>
              <w:textAlignment w:val="auto"/>
              <w:rPr>
                <w:rFonts w:ascii="Calibri" w:eastAsia="Times New Roman" w:hAnsi="Calibri"/>
                <w:color w:val="000000"/>
                <w:lang w:eastAsia="ko-KR"/>
              </w:rPr>
            </w:pPr>
            <w:r w:rsidRPr="000D11C6">
              <w:rPr>
                <w:rFonts w:ascii="Calibri" w:eastAsia="Times New Roman" w:hAnsi="Calibri"/>
                <w:color w:val="000000"/>
                <w:lang w:eastAsia="ko-KR"/>
              </w:rPr>
              <w:t>197</w:t>
            </w:r>
          </w:p>
        </w:tc>
      </w:tr>
    </w:tbl>
    <w:p w14:paraId="625C913C" w14:textId="77777777" w:rsidR="00F54E93" w:rsidRDefault="00F54E93" w:rsidP="00F54E93">
      <w:pPr>
        <w:rPr>
          <w:lang w:eastAsia="ko-KR"/>
        </w:rPr>
      </w:pPr>
    </w:p>
    <w:p w14:paraId="17CBDB9B" w14:textId="02B490A5" w:rsidR="00373509" w:rsidRPr="00E75C5C" w:rsidRDefault="00373509" w:rsidP="00F54E93">
      <w:pPr>
        <w:rPr>
          <w:u w:val="single"/>
          <w:lang w:eastAsia="ko-KR"/>
        </w:rPr>
      </w:pPr>
      <w:r w:rsidRPr="00E75C5C">
        <w:rPr>
          <w:u w:val="single"/>
          <w:lang w:eastAsia="ko-KR"/>
        </w:rPr>
        <w:t>Summary of observations</w:t>
      </w:r>
    </w:p>
    <w:p w14:paraId="60D768AC" w14:textId="3BC2ABD2" w:rsidR="00373509" w:rsidRPr="00233305" w:rsidRDefault="00373509" w:rsidP="00373509">
      <w:pPr>
        <w:pStyle w:val="ListParagraph"/>
        <w:numPr>
          <w:ilvl w:val="0"/>
          <w:numId w:val="32"/>
        </w:numPr>
        <w:rPr>
          <w:rFonts w:ascii="Times New Roman" w:hAnsi="Times New Roman"/>
          <w:sz w:val="20"/>
          <w:szCs w:val="20"/>
          <w:lang w:eastAsia="ko-KR"/>
        </w:rPr>
      </w:pPr>
      <w:r w:rsidRPr="00233305">
        <w:rPr>
          <w:rFonts w:ascii="Times New Roman" w:hAnsi="Times New Roman"/>
          <w:sz w:val="20"/>
          <w:szCs w:val="20"/>
          <w:lang w:eastAsia="ko-KR"/>
        </w:rPr>
        <w:t>NR with large SYNC periodicity (even 40 ms) without repetition does not lead to acceptable initial access latency.</w:t>
      </w:r>
    </w:p>
    <w:p w14:paraId="480F7602" w14:textId="373266D1" w:rsidR="00373509" w:rsidRPr="00233305" w:rsidRDefault="00373509" w:rsidP="00373509">
      <w:pPr>
        <w:pStyle w:val="ListParagraph"/>
        <w:numPr>
          <w:ilvl w:val="0"/>
          <w:numId w:val="32"/>
        </w:numPr>
        <w:rPr>
          <w:rFonts w:ascii="Times New Roman" w:hAnsi="Times New Roman"/>
          <w:sz w:val="20"/>
          <w:szCs w:val="20"/>
          <w:lang w:eastAsia="ko-KR"/>
        </w:rPr>
      </w:pPr>
      <w:r w:rsidRPr="00233305">
        <w:rPr>
          <w:rFonts w:ascii="Times New Roman" w:hAnsi="Times New Roman"/>
          <w:sz w:val="20"/>
          <w:szCs w:val="20"/>
          <w:lang w:eastAsia="ko-KR"/>
        </w:rPr>
        <w:t xml:space="preserve">NR with 40 ms SYNC periodicity with repetition (NR_40R) is comparable to NR with 5 ms SYNC periodicity (NR_5). However, </w:t>
      </w:r>
      <w:r w:rsidR="00381B1C" w:rsidRPr="00233305">
        <w:rPr>
          <w:rFonts w:ascii="Times New Roman" w:hAnsi="Times New Roman"/>
          <w:sz w:val="20"/>
          <w:szCs w:val="20"/>
          <w:lang w:eastAsia="ko-KR"/>
        </w:rPr>
        <w:t>the current analysis assumes the same processing gain only, therefore this would be valid only for AWGN condition. When fading condition is considered, it is expected that NR_40R will require a larger latency due to the lack of diversity in the samples from consecutive slots.</w:t>
      </w:r>
    </w:p>
    <w:p w14:paraId="142F1654" w14:textId="626910EA" w:rsidR="00373509" w:rsidRPr="00233305" w:rsidRDefault="00373509" w:rsidP="00373509">
      <w:pPr>
        <w:pStyle w:val="ListParagraph"/>
        <w:numPr>
          <w:ilvl w:val="0"/>
          <w:numId w:val="32"/>
        </w:numPr>
        <w:rPr>
          <w:rFonts w:ascii="Times New Roman" w:hAnsi="Times New Roman"/>
          <w:sz w:val="20"/>
          <w:szCs w:val="20"/>
          <w:lang w:eastAsia="ko-KR"/>
        </w:rPr>
      </w:pPr>
      <w:r w:rsidRPr="00233305">
        <w:rPr>
          <w:rFonts w:ascii="Times New Roman" w:hAnsi="Times New Roman"/>
          <w:sz w:val="20"/>
          <w:szCs w:val="20"/>
          <w:lang w:eastAsia="ko-KR"/>
        </w:rPr>
        <w:t>NR with 80 ms SYNC periodicity with repetition</w:t>
      </w:r>
      <w:r w:rsidR="00381B1C" w:rsidRPr="00233305">
        <w:rPr>
          <w:rFonts w:ascii="Times New Roman" w:hAnsi="Times New Roman"/>
          <w:sz w:val="20"/>
          <w:szCs w:val="20"/>
          <w:lang w:eastAsia="ko-KR"/>
        </w:rPr>
        <w:t xml:space="preserve"> (NR_80R)</w:t>
      </w:r>
      <w:r w:rsidRPr="00233305">
        <w:rPr>
          <w:rFonts w:ascii="Times New Roman" w:hAnsi="Times New Roman"/>
          <w:sz w:val="20"/>
          <w:szCs w:val="20"/>
          <w:lang w:eastAsia="ko-KR"/>
        </w:rPr>
        <w:t xml:space="preserve"> has roughly double the latency of 40 ms SYNC periodicity with repetition</w:t>
      </w:r>
      <w:r w:rsidR="00381B1C" w:rsidRPr="00233305">
        <w:rPr>
          <w:rFonts w:ascii="Times New Roman" w:hAnsi="Times New Roman"/>
          <w:sz w:val="20"/>
          <w:szCs w:val="20"/>
          <w:lang w:eastAsia="ko-KR"/>
        </w:rPr>
        <w:t xml:space="preserve"> (NR_40R)</w:t>
      </w:r>
      <w:r w:rsidR="00E505BF" w:rsidRPr="00233305">
        <w:rPr>
          <w:rFonts w:ascii="Times New Roman" w:hAnsi="Times New Roman"/>
          <w:sz w:val="20"/>
          <w:szCs w:val="20"/>
          <w:lang w:eastAsia="ko-KR"/>
        </w:rPr>
        <w:t>.</w:t>
      </w:r>
    </w:p>
    <w:p w14:paraId="3738D673" w14:textId="49F22D3F" w:rsidR="00E505BF" w:rsidRPr="00233305" w:rsidRDefault="00E505BF" w:rsidP="00373509">
      <w:pPr>
        <w:pStyle w:val="ListParagraph"/>
        <w:numPr>
          <w:ilvl w:val="0"/>
          <w:numId w:val="32"/>
        </w:numPr>
        <w:rPr>
          <w:rFonts w:ascii="Times New Roman" w:hAnsi="Times New Roman"/>
          <w:sz w:val="20"/>
          <w:szCs w:val="20"/>
          <w:lang w:eastAsia="ko-KR"/>
        </w:rPr>
      </w:pPr>
      <w:r w:rsidRPr="00233305">
        <w:rPr>
          <w:rFonts w:ascii="Times New Roman" w:hAnsi="Times New Roman"/>
          <w:sz w:val="20"/>
          <w:szCs w:val="20"/>
          <w:lang w:eastAsia="ko-KR"/>
        </w:rPr>
        <w:t xml:space="preserve">In general, other than LTE frequency scanning only case (C1), NR tends to takes longer to find a detectable cell when the bandwidth of the band is getting larger (C2 &amp; C3). Thus, it is important to maximize the synchronization </w:t>
      </w:r>
      <w:r w:rsidRPr="00233305">
        <w:rPr>
          <w:rFonts w:ascii="Times New Roman" w:hAnsi="Times New Roman"/>
          <w:sz w:val="20"/>
          <w:szCs w:val="20"/>
          <w:lang w:eastAsia="ko-KR"/>
        </w:rPr>
        <w:lastRenderedPageBreak/>
        <w:t>frequency raster as much as possible without hurting deployment flexibility. This wil</w:t>
      </w:r>
      <w:r w:rsidR="001D06FD">
        <w:rPr>
          <w:rFonts w:ascii="Times New Roman" w:hAnsi="Times New Roman"/>
          <w:sz w:val="20"/>
          <w:szCs w:val="20"/>
          <w:lang w:eastAsia="ko-KR"/>
        </w:rPr>
        <w:t>l be extensively discussed in [2</w:t>
      </w:r>
      <w:r w:rsidRPr="00233305">
        <w:rPr>
          <w:rFonts w:ascii="Times New Roman" w:hAnsi="Times New Roman"/>
          <w:sz w:val="20"/>
          <w:szCs w:val="20"/>
          <w:lang w:eastAsia="ko-KR"/>
        </w:rPr>
        <w:t>].</w:t>
      </w:r>
    </w:p>
    <w:p w14:paraId="16C2E626" w14:textId="77777777" w:rsidR="00655257" w:rsidRPr="00373509" w:rsidRDefault="00655257" w:rsidP="00233305">
      <w:pPr>
        <w:pStyle w:val="ListParagraph"/>
        <w:rPr>
          <w:lang w:eastAsia="ko-KR"/>
        </w:rPr>
      </w:pPr>
    </w:p>
    <w:p w14:paraId="4FFA133D" w14:textId="30CE0DCA" w:rsidR="00F54E93" w:rsidRDefault="00E42124" w:rsidP="00F54E93">
      <w:pPr>
        <w:rPr>
          <w:lang w:eastAsia="ko-KR"/>
        </w:rPr>
      </w:pPr>
      <w:r>
        <w:rPr>
          <w:lang w:eastAsia="ko-KR"/>
        </w:rPr>
        <w:t>Based on observations, the preferred option should be the short SYNC periodicity same as LTE (5 ms) from initial access latency perspective. If a larger SYNC periodicity needs to be pursued at the expense of worse latency in NR, actual detection performance in fading conditions needs to be studied with a burst of repetition.</w:t>
      </w:r>
    </w:p>
    <w:p w14:paraId="56D28D4B" w14:textId="26018A49" w:rsidR="00067CA8" w:rsidRPr="00226FE2" w:rsidRDefault="004503F9" w:rsidP="00067CA8">
      <w:pPr>
        <w:pStyle w:val="Heading1"/>
        <w:rPr>
          <w:lang w:eastAsia="zh-CN"/>
        </w:rPr>
      </w:pPr>
      <w:r>
        <w:rPr>
          <w:lang w:eastAsia="zh-CN"/>
        </w:rPr>
        <w:t>Conclusions</w:t>
      </w:r>
    </w:p>
    <w:p w14:paraId="0861606B" w14:textId="77777777" w:rsidR="000A44F0" w:rsidRDefault="00A76591" w:rsidP="00A76591">
      <w:pPr>
        <w:rPr>
          <w:szCs w:val="22"/>
        </w:rPr>
      </w:pPr>
      <w:r w:rsidRPr="004164C7">
        <w:rPr>
          <w:szCs w:val="22"/>
        </w:rPr>
        <w:t>T</w:t>
      </w:r>
      <w:r>
        <w:rPr>
          <w:szCs w:val="22"/>
        </w:rPr>
        <w:t xml:space="preserve">his contribution has </w:t>
      </w:r>
      <w:r w:rsidR="000A44F0">
        <w:rPr>
          <w:szCs w:val="22"/>
        </w:rPr>
        <w:t>discussed</w:t>
      </w:r>
      <w:r>
        <w:rPr>
          <w:szCs w:val="22"/>
        </w:rPr>
        <w:t xml:space="preserve"> the impact of increased SS periodicity, and presented analysis on initial access latency as a function of synchronization signal periodicity and provides observation relative to LTE.</w:t>
      </w:r>
      <w:r w:rsidRPr="002838A1">
        <w:rPr>
          <w:szCs w:val="22"/>
        </w:rPr>
        <w:t xml:space="preserve"> </w:t>
      </w:r>
    </w:p>
    <w:p w14:paraId="06B30010" w14:textId="71AB1B95" w:rsidR="00A76591" w:rsidRDefault="00A76591" w:rsidP="00A76591">
      <w:pPr>
        <w:rPr>
          <w:szCs w:val="22"/>
        </w:rPr>
      </w:pPr>
      <w:r>
        <w:rPr>
          <w:szCs w:val="22"/>
        </w:rPr>
        <w:t>In [</w:t>
      </w:r>
      <w:r w:rsidR="00FA3D82">
        <w:rPr>
          <w:szCs w:val="22"/>
        </w:rPr>
        <w:t>1</w:t>
      </w:r>
      <w:r>
        <w:rPr>
          <w:szCs w:val="22"/>
        </w:rPr>
        <w:t xml:space="preserve">], the analysis on NW power saving was provided in detail. It was shown that significant power saving was already achieved with </w:t>
      </w:r>
      <w:r w:rsidR="000A44F0">
        <w:rPr>
          <w:szCs w:val="22"/>
        </w:rPr>
        <w:t>5 ms periodicity thanks to the lack of always ON CRS compared to LTE, and there was no incremental gain beyond 20 ms periodicity.</w:t>
      </w:r>
    </w:p>
    <w:p w14:paraId="0EDA7452" w14:textId="5B99663A" w:rsidR="00A76591" w:rsidRDefault="000A44F0" w:rsidP="00A76591">
      <w:pPr>
        <w:rPr>
          <w:szCs w:val="22"/>
        </w:rPr>
      </w:pPr>
      <w:r>
        <w:rPr>
          <w:szCs w:val="22"/>
        </w:rPr>
        <w:t>On the other hand, there will be direct impact on UE power consumption with respect to the increased SS periodicity as discussed in section 2.</w:t>
      </w:r>
    </w:p>
    <w:p w14:paraId="0A53AC64" w14:textId="77777777" w:rsidR="000A44F0" w:rsidRDefault="000A44F0" w:rsidP="0048434D">
      <w:pPr>
        <w:rPr>
          <w:szCs w:val="22"/>
        </w:rPr>
      </w:pPr>
      <w:r>
        <w:rPr>
          <w:lang w:eastAsia="ko-KR"/>
        </w:rPr>
        <w:t xml:space="preserve">It is our view that </w:t>
      </w:r>
      <w:r w:rsidR="00E505BF">
        <w:rPr>
          <w:lang w:eastAsia="ko-KR"/>
        </w:rPr>
        <w:t>NR performs at least comparable to LTE</w:t>
      </w:r>
      <w:r w:rsidR="00E505BF">
        <w:rPr>
          <w:szCs w:val="22"/>
        </w:rPr>
        <w:t xml:space="preserve"> in terms of both latency and UE battery consumption.</w:t>
      </w:r>
    </w:p>
    <w:p w14:paraId="05ADBF75" w14:textId="70BE640B" w:rsidR="0048434D" w:rsidRPr="002838A1" w:rsidRDefault="0048434D" w:rsidP="0048434D">
      <w:pPr>
        <w:rPr>
          <w:szCs w:val="22"/>
        </w:rPr>
      </w:pPr>
      <w:r>
        <w:rPr>
          <w:szCs w:val="22"/>
        </w:rPr>
        <w:t xml:space="preserve">The following proposal </w:t>
      </w:r>
      <w:r w:rsidR="000A44F0">
        <w:rPr>
          <w:szCs w:val="22"/>
        </w:rPr>
        <w:t>is</w:t>
      </w:r>
      <w:r>
        <w:rPr>
          <w:szCs w:val="22"/>
        </w:rPr>
        <w:t xml:space="preserve"> made:</w:t>
      </w:r>
    </w:p>
    <w:p w14:paraId="43D9E92A" w14:textId="04C1C743" w:rsidR="00CB79BA" w:rsidRDefault="00CB79BA" w:rsidP="00CB79BA">
      <w:pPr>
        <w:rPr>
          <w:lang w:eastAsia="zh-CN"/>
        </w:rPr>
      </w:pPr>
      <w:r w:rsidRPr="007A3435">
        <w:rPr>
          <w:b/>
          <w:u w:val="single"/>
          <w:lang w:eastAsia="zh-CN"/>
        </w:rPr>
        <w:t>Proposal:</w:t>
      </w:r>
      <w:r>
        <w:rPr>
          <w:lang w:eastAsia="zh-CN"/>
        </w:rPr>
        <w:t xml:space="preserve"> 5 ms SYNC periodicity is proposed for NR.</w:t>
      </w:r>
    </w:p>
    <w:p w14:paraId="43B7F896" w14:textId="5D50D665" w:rsidR="00E523F3" w:rsidRPr="000A64D8" w:rsidRDefault="00E523F3" w:rsidP="00E523F3">
      <w:pPr>
        <w:pStyle w:val="Heading1"/>
        <w:rPr>
          <w:lang w:val="en-US"/>
        </w:rPr>
      </w:pPr>
      <w:r w:rsidRPr="000A64D8">
        <w:rPr>
          <w:lang w:val="en-US"/>
        </w:rPr>
        <w:t>References</w:t>
      </w:r>
    </w:p>
    <w:p w14:paraId="4532F144" w14:textId="1E6CA7CF" w:rsidR="000938FE" w:rsidRPr="000938FE" w:rsidRDefault="000938FE" w:rsidP="000938FE">
      <w:pPr>
        <w:numPr>
          <w:ilvl w:val="0"/>
          <w:numId w:val="24"/>
        </w:numPr>
      </w:pPr>
      <w:bookmarkStart w:id="3" w:name="_Ref462859139"/>
      <w:bookmarkStart w:id="4" w:name="_Ref471479747"/>
      <w:bookmarkStart w:id="5" w:name="_Ref462921140"/>
      <w:bookmarkStart w:id="6" w:name="_Ref471480026"/>
      <w:bookmarkStart w:id="7" w:name="_Ref446333722"/>
      <w:bookmarkStart w:id="8" w:name="_Ref458067121"/>
      <w:bookmarkStart w:id="9" w:name="_Ref458093355"/>
      <w:bookmarkStart w:id="10" w:name="_Ref462751848"/>
      <w:bookmarkStart w:id="11" w:name="_Ref462859211"/>
      <w:bookmarkStart w:id="12" w:name="_Ref470450042"/>
      <w:r>
        <w:t>R1-1701065, “</w:t>
      </w:r>
      <w:r w:rsidRPr="000938FE">
        <w:t>On gNB Energy Consumption</w:t>
      </w:r>
      <w:r>
        <w:t xml:space="preserve">”, </w:t>
      </w:r>
      <w:r w:rsidRPr="000938FE">
        <w:t>Nokia, Alcatel-Lucent Shanghai Bell</w:t>
      </w:r>
    </w:p>
    <w:p w14:paraId="18E6F5EE" w14:textId="22E1517F" w:rsidR="00331DEF" w:rsidRDefault="001413C1" w:rsidP="001413C1">
      <w:pPr>
        <w:numPr>
          <w:ilvl w:val="0"/>
          <w:numId w:val="24"/>
        </w:numPr>
      </w:pPr>
      <w:r w:rsidRPr="001413C1">
        <w:rPr>
          <w:rFonts w:eastAsia="MS Mincho"/>
          <w:lang w:eastAsia="ja-JP"/>
        </w:rPr>
        <w:t>R1-1702586</w:t>
      </w:r>
      <w:r w:rsidR="00331DEF" w:rsidRPr="001805E4">
        <w:rPr>
          <w:rFonts w:eastAsia="MS Mincho"/>
          <w:lang w:eastAsia="ja-JP"/>
        </w:rPr>
        <w:t>, “Synchronization signal frequency raster consideration</w:t>
      </w:r>
      <w:r w:rsidR="00331DEF" w:rsidRPr="00AD63B0">
        <w:t>”</w:t>
      </w:r>
      <w:r w:rsidR="000938FE">
        <w:t>,</w:t>
      </w:r>
      <w:r w:rsidR="00331DEF" w:rsidRPr="001805E4">
        <w:rPr>
          <w:rFonts w:eastAsia="MS Mincho" w:hint="eastAsia"/>
          <w:lang w:eastAsia="ja-JP"/>
        </w:rPr>
        <w:t xml:space="preserve"> </w:t>
      </w:r>
      <w:r w:rsidR="00331DEF" w:rsidRPr="001805E4">
        <w:rPr>
          <w:rFonts w:eastAsia="MS Mincho"/>
          <w:lang w:eastAsia="ja-JP"/>
        </w:rPr>
        <w:t>Qualcomm</w:t>
      </w:r>
      <w:bookmarkEnd w:id="3"/>
      <w:r w:rsidR="00331DEF" w:rsidRPr="001805E4">
        <w:rPr>
          <w:rFonts w:eastAsia="MS Mincho"/>
          <w:lang w:eastAsia="ja-JP"/>
        </w:rPr>
        <w:t xml:space="preserve"> </w:t>
      </w:r>
      <w:r w:rsidR="00331DEF" w:rsidRPr="00AD63B0">
        <w:t>Incorporated</w:t>
      </w:r>
      <w:bookmarkEnd w:id="4"/>
      <w:bookmarkEnd w:id="5"/>
      <w:bookmarkEnd w:id="6"/>
      <w:bookmarkEnd w:id="7"/>
      <w:bookmarkEnd w:id="8"/>
      <w:bookmarkEnd w:id="9"/>
      <w:bookmarkEnd w:id="10"/>
      <w:bookmarkEnd w:id="11"/>
      <w:bookmarkEnd w:id="12"/>
    </w:p>
    <w:sectPr w:rsidR="00331DEF"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72C8F6" w14:textId="77777777" w:rsidR="000A1901" w:rsidRDefault="000A1901">
      <w:r>
        <w:separator/>
      </w:r>
    </w:p>
  </w:endnote>
  <w:endnote w:type="continuationSeparator" w:id="0">
    <w:p w14:paraId="6809C671" w14:textId="77777777" w:rsidR="000A1901" w:rsidRDefault="000A1901">
      <w:r>
        <w:continuationSeparator/>
      </w:r>
    </w:p>
  </w:endnote>
  <w:endnote w:type="continuationNotice" w:id="1">
    <w:p w14:paraId="03F23ED4" w14:textId="77777777" w:rsidR="000A1901" w:rsidRDefault="000A19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Qualcomm Office Regular">
    <w:panose1 w:val="020B0503030202060203"/>
    <w:charset w:val="00"/>
    <w:family w:val="swiss"/>
    <w:pitch w:val="variable"/>
    <w:sig w:usb0="00000007" w:usb1="00000000"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3" w14:textId="77777777"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312A1">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12A1">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A41B40" w14:textId="77777777" w:rsidR="000A1901" w:rsidRDefault="000A1901">
      <w:r>
        <w:separator/>
      </w:r>
    </w:p>
  </w:footnote>
  <w:footnote w:type="continuationSeparator" w:id="0">
    <w:p w14:paraId="66294606" w14:textId="77777777" w:rsidR="000A1901" w:rsidRDefault="000A1901">
      <w:r>
        <w:continuationSeparator/>
      </w:r>
    </w:p>
  </w:footnote>
  <w:footnote w:type="continuationNotice" w:id="1">
    <w:p w14:paraId="66231F23" w14:textId="77777777" w:rsidR="000A1901" w:rsidRDefault="000A1901">
      <w:pPr>
        <w:spacing w:after="0"/>
      </w:pPr>
    </w:p>
  </w:footnote>
  <w:footnote w:id="2">
    <w:p w14:paraId="71DA9689" w14:textId="49DB9B14" w:rsidR="00693C23" w:rsidRPr="00693C23" w:rsidRDefault="00693C23">
      <w:pPr>
        <w:pStyle w:val="FootnoteText"/>
        <w:rPr>
          <w:rFonts w:eastAsia="Malgun Gothic"/>
          <w:lang w:eastAsia="ko-KR"/>
        </w:rPr>
      </w:pPr>
      <w:r>
        <w:rPr>
          <w:rStyle w:val="FootnoteReference"/>
        </w:rPr>
        <w:footnoteRef/>
      </w:r>
      <w:r>
        <w:t xml:space="preserve"> </w:t>
      </w:r>
      <w:r>
        <w:rPr>
          <w:rFonts w:eastAsia="Malgun Gothic" w:hint="eastAsia"/>
          <w:lang w:eastAsia="ko-KR"/>
        </w:rPr>
        <w:t>X is subject to implementation.</w:t>
      </w:r>
      <w:r>
        <w:rPr>
          <w:rFonts w:eastAsia="Malgun Gothic"/>
          <w:lang w:eastAsia="ko-KR"/>
        </w:rPr>
        <w:t xml:space="preserve"> Here, we selected X to match the same processing gain as assumed in LTE. It should be noted that X in NR_40R and NR_80R needs to be larger compared to LTE in practice due to the lack of </w:t>
      </w:r>
      <w:r w:rsidR="00C250DF">
        <w:rPr>
          <w:rFonts w:eastAsia="Malgun Gothic"/>
          <w:lang w:eastAsia="ko-KR"/>
        </w:rPr>
        <w:t xml:space="preserve">time </w:t>
      </w:r>
      <w:r>
        <w:rPr>
          <w:rFonts w:eastAsia="Malgun Gothic"/>
          <w:lang w:eastAsia="ko-KR"/>
        </w:rPr>
        <w:t>diversity in fading conditions.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6pt;height:15.6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FD2BBC"/>
    <w:multiLevelType w:val="hybridMultilevel"/>
    <w:tmpl w:val="31C252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75F2B36"/>
    <w:multiLevelType w:val="hybridMultilevel"/>
    <w:tmpl w:val="CA023DDC"/>
    <w:lvl w:ilvl="0" w:tplc="B1CA1576">
      <w:start w:val="1"/>
      <w:numFmt w:val="bullet"/>
      <w:lvlText w:val="•"/>
      <w:lvlJc w:val="left"/>
      <w:pPr>
        <w:tabs>
          <w:tab w:val="num" w:pos="720"/>
        </w:tabs>
        <w:ind w:left="720" w:hanging="360"/>
      </w:pPr>
      <w:rPr>
        <w:rFonts w:ascii="Arial" w:hAnsi="Arial" w:hint="default"/>
      </w:rPr>
    </w:lvl>
    <w:lvl w:ilvl="1" w:tplc="9A7E8058">
      <w:start w:val="1098"/>
      <w:numFmt w:val="bullet"/>
      <w:lvlText w:val="•"/>
      <w:lvlJc w:val="left"/>
      <w:pPr>
        <w:tabs>
          <w:tab w:val="num" w:pos="1440"/>
        </w:tabs>
        <w:ind w:left="1440" w:hanging="360"/>
      </w:pPr>
      <w:rPr>
        <w:rFonts w:ascii="Arial" w:hAnsi="Arial" w:hint="default"/>
      </w:rPr>
    </w:lvl>
    <w:lvl w:ilvl="2" w:tplc="0D0E113C">
      <w:start w:val="1098"/>
      <w:numFmt w:val="bullet"/>
      <w:lvlText w:val="•"/>
      <w:lvlJc w:val="left"/>
      <w:pPr>
        <w:tabs>
          <w:tab w:val="num" w:pos="2160"/>
        </w:tabs>
        <w:ind w:left="2160" w:hanging="360"/>
      </w:pPr>
      <w:rPr>
        <w:rFonts w:ascii="Arial" w:hAnsi="Arial" w:hint="default"/>
      </w:rPr>
    </w:lvl>
    <w:lvl w:ilvl="3" w:tplc="6FAED238" w:tentative="1">
      <w:start w:val="1"/>
      <w:numFmt w:val="bullet"/>
      <w:lvlText w:val="•"/>
      <w:lvlJc w:val="left"/>
      <w:pPr>
        <w:tabs>
          <w:tab w:val="num" w:pos="2880"/>
        </w:tabs>
        <w:ind w:left="2880" w:hanging="360"/>
      </w:pPr>
      <w:rPr>
        <w:rFonts w:ascii="Arial" w:hAnsi="Arial" w:hint="default"/>
      </w:rPr>
    </w:lvl>
    <w:lvl w:ilvl="4" w:tplc="364E99D0" w:tentative="1">
      <w:start w:val="1"/>
      <w:numFmt w:val="bullet"/>
      <w:lvlText w:val="•"/>
      <w:lvlJc w:val="left"/>
      <w:pPr>
        <w:tabs>
          <w:tab w:val="num" w:pos="3600"/>
        </w:tabs>
        <w:ind w:left="3600" w:hanging="360"/>
      </w:pPr>
      <w:rPr>
        <w:rFonts w:ascii="Arial" w:hAnsi="Arial" w:hint="default"/>
      </w:rPr>
    </w:lvl>
    <w:lvl w:ilvl="5" w:tplc="4F1EAEF2" w:tentative="1">
      <w:start w:val="1"/>
      <w:numFmt w:val="bullet"/>
      <w:lvlText w:val="•"/>
      <w:lvlJc w:val="left"/>
      <w:pPr>
        <w:tabs>
          <w:tab w:val="num" w:pos="4320"/>
        </w:tabs>
        <w:ind w:left="4320" w:hanging="360"/>
      </w:pPr>
      <w:rPr>
        <w:rFonts w:ascii="Arial" w:hAnsi="Arial" w:hint="default"/>
      </w:rPr>
    </w:lvl>
    <w:lvl w:ilvl="6" w:tplc="0068EBC8" w:tentative="1">
      <w:start w:val="1"/>
      <w:numFmt w:val="bullet"/>
      <w:lvlText w:val="•"/>
      <w:lvlJc w:val="left"/>
      <w:pPr>
        <w:tabs>
          <w:tab w:val="num" w:pos="5040"/>
        </w:tabs>
        <w:ind w:left="5040" w:hanging="360"/>
      </w:pPr>
      <w:rPr>
        <w:rFonts w:ascii="Arial" w:hAnsi="Arial" w:hint="default"/>
      </w:rPr>
    </w:lvl>
    <w:lvl w:ilvl="7" w:tplc="1FC8822E" w:tentative="1">
      <w:start w:val="1"/>
      <w:numFmt w:val="bullet"/>
      <w:lvlText w:val="•"/>
      <w:lvlJc w:val="left"/>
      <w:pPr>
        <w:tabs>
          <w:tab w:val="num" w:pos="5760"/>
        </w:tabs>
        <w:ind w:left="5760" w:hanging="360"/>
      </w:pPr>
      <w:rPr>
        <w:rFonts w:ascii="Arial" w:hAnsi="Arial" w:hint="default"/>
      </w:rPr>
    </w:lvl>
    <w:lvl w:ilvl="8" w:tplc="9F4A54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141197"/>
    <w:multiLevelType w:val="hybridMultilevel"/>
    <w:tmpl w:val="C5749354"/>
    <w:lvl w:ilvl="0" w:tplc="9F0E6AD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A05E12"/>
    <w:multiLevelType w:val="hybridMultilevel"/>
    <w:tmpl w:val="3AC03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DD1A54"/>
    <w:multiLevelType w:val="hybridMultilevel"/>
    <w:tmpl w:val="8D0444BA"/>
    <w:lvl w:ilvl="0" w:tplc="E4FC4AE2">
      <w:start w:val="1"/>
      <w:numFmt w:val="bullet"/>
      <w:lvlText w:val="•"/>
      <w:lvlJc w:val="left"/>
      <w:pPr>
        <w:tabs>
          <w:tab w:val="num" w:pos="720"/>
        </w:tabs>
        <w:ind w:left="720" w:hanging="360"/>
      </w:pPr>
      <w:rPr>
        <w:rFonts w:ascii="Arial" w:hAnsi="Arial" w:hint="default"/>
      </w:rPr>
    </w:lvl>
    <w:lvl w:ilvl="1" w:tplc="238ADF60">
      <w:start w:val="1893"/>
      <w:numFmt w:val="bullet"/>
      <w:lvlText w:val="–"/>
      <w:lvlJc w:val="left"/>
      <w:pPr>
        <w:tabs>
          <w:tab w:val="num" w:pos="1440"/>
        </w:tabs>
        <w:ind w:left="1440" w:hanging="360"/>
      </w:pPr>
      <w:rPr>
        <w:rFonts w:ascii="Arial" w:hAnsi="Arial" w:hint="default"/>
      </w:rPr>
    </w:lvl>
    <w:lvl w:ilvl="2" w:tplc="18F4BBC0">
      <w:start w:val="1893"/>
      <w:numFmt w:val="bullet"/>
      <w:lvlText w:val="•"/>
      <w:lvlJc w:val="left"/>
      <w:pPr>
        <w:tabs>
          <w:tab w:val="num" w:pos="2160"/>
        </w:tabs>
        <w:ind w:left="2160" w:hanging="360"/>
      </w:pPr>
      <w:rPr>
        <w:rFonts w:ascii="Arial" w:hAnsi="Arial" w:hint="default"/>
      </w:rPr>
    </w:lvl>
    <w:lvl w:ilvl="3" w:tplc="23E6A0A6" w:tentative="1">
      <w:start w:val="1"/>
      <w:numFmt w:val="bullet"/>
      <w:lvlText w:val="•"/>
      <w:lvlJc w:val="left"/>
      <w:pPr>
        <w:tabs>
          <w:tab w:val="num" w:pos="2880"/>
        </w:tabs>
        <w:ind w:left="2880" w:hanging="360"/>
      </w:pPr>
      <w:rPr>
        <w:rFonts w:ascii="Arial" w:hAnsi="Arial" w:hint="default"/>
      </w:rPr>
    </w:lvl>
    <w:lvl w:ilvl="4" w:tplc="A3600904" w:tentative="1">
      <w:start w:val="1"/>
      <w:numFmt w:val="bullet"/>
      <w:lvlText w:val="•"/>
      <w:lvlJc w:val="left"/>
      <w:pPr>
        <w:tabs>
          <w:tab w:val="num" w:pos="3600"/>
        </w:tabs>
        <w:ind w:left="3600" w:hanging="360"/>
      </w:pPr>
      <w:rPr>
        <w:rFonts w:ascii="Arial" w:hAnsi="Arial" w:hint="default"/>
      </w:rPr>
    </w:lvl>
    <w:lvl w:ilvl="5" w:tplc="296C8F80" w:tentative="1">
      <w:start w:val="1"/>
      <w:numFmt w:val="bullet"/>
      <w:lvlText w:val="•"/>
      <w:lvlJc w:val="left"/>
      <w:pPr>
        <w:tabs>
          <w:tab w:val="num" w:pos="4320"/>
        </w:tabs>
        <w:ind w:left="4320" w:hanging="360"/>
      </w:pPr>
      <w:rPr>
        <w:rFonts w:ascii="Arial" w:hAnsi="Arial" w:hint="default"/>
      </w:rPr>
    </w:lvl>
    <w:lvl w:ilvl="6" w:tplc="94DAF1E2" w:tentative="1">
      <w:start w:val="1"/>
      <w:numFmt w:val="bullet"/>
      <w:lvlText w:val="•"/>
      <w:lvlJc w:val="left"/>
      <w:pPr>
        <w:tabs>
          <w:tab w:val="num" w:pos="5040"/>
        </w:tabs>
        <w:ind w:left="5040" w:hanging="360"/>
      </w:pPr>
      <w:rPr>
        <w:rFonts w:ascii="Arial" w:hAnsi="Arial" w:hint="default"/>
      </w:rPr>
    </w:lvl>
    <w:lvl w:ilvl="7" w:tplc="248436A2" w:tentative="1">
      <w:start w:val="1"/>
      <w:numFmt w:val="bullet"/>
      <w:lvlText w:val="•"/>
      <w:lvlJc w:val="left"/>
      <w:pPr>
        <w:tabs>
          <w:tab w:val="num" w:pos="5760"/>
        </w:tabs>
        <w:ind w:left="5760" w:hanging="360"/>
      </w:pPr>
      <w:rPr>
        <w:rFonts w:ascii="Arial" w:hAnsi="Arial" w:hint="default"/>
      </w:rPr>
    </w:lvl>
    <w:lvl w:ilvl="8" w:tplc="4BB84D6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51BE35B3"/>
    <w:multiLevelType w:val="hybridMultilevel"/>
    <w:tmpl w:val="844A80A8"/>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7800227A">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1C6384"/>
    <w:multiLevelType w:val="hybridMultilevel"/>
    <w:tmpl w:val="29B452E8"/>
    <w:lvl w:ilvl="0" w:tplc="9F0E6AD6">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A86B76"/>
    <w:multiLevelType w:val="hybridMultilevel"/>
    <w:tmpl w:val="DA7EC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2E19F8"/>
    <w:multiLevelType w:val="hybridMultilevel"/>
    <w:tmpl w:val="CB3E9C1C"/>
    <w:lvl w:ilvl="0" w:tplc="9F0E6AD6">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DFA2D25"/>
    <w:multiLevelType w:val="hybridMultilevel"/>
    <w:tmpl w:val="C8D2CAE2"/>
    <w:lvl w:ilvl="0" w:tplc="D4D0DF2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3"/>
  </w:num>
  <w:num w:numId="4">
    <w:abstractNumId w:val="20"/>
  </w:num>
  <w:num w:numId="5">
    <w:abstractNumId w:val="4"/>
  </w:num>
  <w:num w:numId="6">
    <w:abstractNumId w:val="7"/>
  </w:num>
  <w:num w:numId="7">
    <w:abstractNumId w:val="10"/>
  </w:num>
  <w:num w:numId="8">
    <w:abstractNumId w:val="1"/>
  </w:num>
  <w:num w:numId="9">
    <w:abstractNumId w:val="36"/>
    <w:lvlOverride w:ilvl="0">
      <w:startOverride w:val="1"/>
    </w:lvlOverride>
  </w:num>
  <w:num w:numId="10">
    <w:abstractNumId w:val="23"/>
  </w:num>
  <w:num w:numId="11">
    <w:abstractNumId w:val="27"/>
  </w:num>
  <w:num w:numId="12">
    <w:abstractNumId w:val="28"/>
  </w:num>
  <w:num w:numId="13">
    <w:abstractNumId w:val="16"/>
  </w:num>
  <w:num w:numId="14">
    <w:abstractNumId w:val="25"/>
  </w:num>
  <w:num w:numId="15">
    <w:abstractNumId w:val="6"/>
  </w:num>
  <w:num w:numId="16">
    <w:abstractNumId w:val="19"/>
  </w:num>
  <w:num w:numId="17">
    <w:abstractNumId w:val="12"/>
  </w:num>
  <w:num w:numId="18">
    <w:abstractNumId w:val="33"/>
  </w:num>
  <w:num w:numId="19">
    <w:abstractNumId w:val="38"/>
  </w:num>
  <w:num w:numId="20">
    <w:abstractNumId w:val="11"/>
  </w:num>
  <w:num w:numId="21">
    <w:abstractNumId w:val="32"/>
  </w:num>
  <w:num w:numId="22">
    <w:abstractNumId w:val="2"/>
  </w:num>
  <w:num w:numId="23">
    <w:abstractNumId w:val="14"/>
  </w:num>
  <w:num w:numId="24">
    <w:abstractNumId w:val="8"/>
  </w:num>
  <w:num w:numId="25">
    <w:abstractNumId w:val="5"/>
  </w:num>
  <w:num w:numId="26">
    <w:abstractNumId w:val="24"/>
  </w:num>
  <w:num w:numId="27">
    <w:abstractNumId w:val="29"/>
  </w:num>
  <w:num w:numId="28">
    <w:abstractNumId w:val="21"/>
  </w:num>
  <w:num w:numId="29">
    <w:abstractNumId w:val="34"/>
  </w:num>
  <w:num w:numId="30">
    <w:abstractNumId w:val="15"/>
  </w:num>
  <w:num w:numId="31">
    <w:abstractNumId w:val="35"/>
  </w:num>
  <w:num w:numId="32">
    <w:abstractNumId w:val="30"/>
  </w:num>
  <w:num w:numId="33">
    <w:abstractNumId w:val="9"/>
  </w:num>
  <w:num w:numId="34">
    <w:abstractNumId w:val="13"/>
  </w:num>
  <w:num w:numId="35">
    <w:abstractNumId w:val="22"/>
  </w:num>
  <w:num w:numId="36">
    <w:abstractNumId w:val="31"/>
  </w:num>
  <w:num w:numId="37">
    <w:abstractNumId w:val="18"/>
  </w:num>
  <w:num w:numId="38">
    <w:abstractNumId w:val="37"/>
  </w:num>
  <w:num w:numId="39">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1EDF"/>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5A9D"/>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0AC"/>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3D"/>
    <w:rsid w:val="000931C3"/>
    <w:rsid w:val="00093566"/>
    <w:rsid w:val="000938FE"/>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901"/>
    <w:rsid w:val="000A1AD3"/>
    <w:rsid w:val="000A1D49"/>
    <w:rsid w:val="000A23E5"/>
    <w:rsid w:val="000A26E4"/>
    <w:rsid w:val="000A2D70"/>
    <w:rsid w:val="000A31F7"/>
    <w:rsid w:val="000A3ACB"/>
    <w:rsid w:val="000A44F0"/>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B7E3B"/>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1C6"/>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4BDF"/>
    <w:rsid w:val="001050B7"/>
    <w:rsid w:val="001050F9"/>
    <w:rsid w:val="0010521E"/>
    <w:rsid w:val="0010568A"/>
    <w:rsid w:val="001056C5"/>
    <w:rsid w:val="00105820"/>
    <w:rsid w:val="00105CEE"/>
    <w:rsid w:val="00105DA1"/>
    <w:rsid w:val="0010660E"/>
    <w:rsid w:val="00106A83"/>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3C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BA1"/>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513"/>
    <w:rsid w:val="001A4AE1"/>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6FD"/>
    <w:rsid w:val="001D1258"/>
    <w:rsid w:val="001D19F8"/>
    <w:rsid w:val="001D1CFF"/>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C41"/>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3305"/>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393B"/>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2F"/>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06A"/>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1D4C"/>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24A"/>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474"/>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A40"/>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50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B1C"/>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44F"/>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30D"/>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31E"/>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3D6"/>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420"/>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5DF9"/>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07"/>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52D"/>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87A"/>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57"/>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FD2"/>
    <w:rsid w:val="0056434D"/>
    <w:rsid w:val="00564597"/>
    <w:rsid w:val="00564EB9"/>
    <w:rsid w:val="00565E1C"/>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1D9"/>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1B"/>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2E9"/>
    <w:rsid w:val="006513D5"/>
    <w:rsid w:val="006518B1"/>
    <w:rsid w:val="00651AD3"/>
    <w:rsid w:val="00651B74"/>
    <w:rsid w:val="00651FA0"/>
    <w:rsid w:val="00653217"/>
    <w:rsid w:val="00653273"/>
    <w:rsid w:val="00653FED"/>
    <w:rsid w:val="006540F5"/>
    <w:rsid w:val="0065424F"/>
    <w:rsid w:val="006543F3"/>
    <w:rsid w:val="006544F6"/>
    <w:rsid w:val="00655070"/>
    <w:rsid w:val="00655223"/>
    <w:rsid w:val="00655257"/>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4847"/>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D7D"/>
    <w:rsid w:val="00693077"/>
    <w:rsid w:val="00693295"/>
    <w:rsid w:val="00693529"/>
    <w:rsid w:val="006935E1"/>
    <w:rsid w:val="00693A5C"/>
    <w:rsid w:val="00693C23"/>
    <w:rsid w:val="00693F0A"/>
    <w:rsid w:val="0069447C"/>
    <w:rsid w:val="006949AD"/>
    <w:rsid w:val="00694E1F"/>
    <w:rsid w:val="0069517C"/>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6CF"/>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E14"/>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404"/>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2A1"/>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C8C"/>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48AB"/>
    <w:rsid w:val="00775BAA"/>
    <w:rsid w:val="00775EFD"/>
    <w:rsid w:val="00775F11"/>
    <w:rsid w:val="00776351"/>
    <w:rsid w:val="00776679"/>
    <w:rsid w:val="00776724"/>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1FBC"/>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551"/>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FD"/>
    <w:rsid w:val="00826D90"/>
    <w:rsid w:val="00827015"/>
    <w:rsid w:val="00827109"/>
    <w:rsid w:val="008272E9"/>
    <w:rsid w:val="00827A41"/>
    <w:rsid w:val="00827AF3"/>
    <w:rsid w:val="0083179C"/>
    <w:rsid w:val="00831865"/>
    <w:rsid w:val="00832142"/>
    <w:rsid w:val="00832C18"/>
    <w:rsid w:val="00832CAF"/>
    <w:rsid w:val="0083311A"/>
    <w:rsid w:val="008333BB"/>
    <w:rsid w:val="00833556"/>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5277"/>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2E"/>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2DD8"/>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610F"/>
    <w:rsid w:val="009161BA"/>
    <w:rsid w:val="00917D6F"/>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FE6"/>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231"/>
    <w:rsid w:val="00A3331F"/>
    <w:rsid w:val="00A3393A"/>
    <w:rsid w:val="00A34685"/>
    <w:rsid w:val="00A34DA0"/>
    <w:rsid w:val="00A35A0B"/>
    <w:rsid w:val="00A35BD0"/>
    <w:rsid w:val="00A362CB"/>
    <w:rsid w:val="00A363F9"/>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591"/>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1A2"/>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7C4"/>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93"/>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B5E"/>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0DF"/>
    <w:rsid w:val="00C2544D"/>
    <w:rsid w:val="00C255B8"/>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2B4"/>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A7CE8"/>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9BA"/>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029"/>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1F"/>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0F3"/>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331"/>
    <w:rsid w:val="00DE3E7C"/>
    <w:rsid w:val="00DE464E"/>
    <w:rsid w:val="00DE4664"/>
    <w:rsid w:val="00DE4811"/>
    <w:rsid w:val="00DE4B0C"/>
    <w:rsid w:val="00DE5FDA"/>
    <w:rsid w:val="00DE61AA"/>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89"/>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9EB"/>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124"/>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5BF"/>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13"/>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7B0"/>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5C5C"/>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6DEE"/>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23"/>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539"/>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6CD"/>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4E93"/>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52F"/>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3D82"/>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40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917D6F"/>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373121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708651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810591">
      <w:bodyDiv w:val="1"/>
      <w:marLeft w:val="0"/>
      <w:marRight w:val="0"/>
      <w:marTop w:val="0"/>
      <w:marBottom w:val="0"/>
      <w:divBdr>
        <w:top w:val="none" w:sz="0" w:space="0" w:color="auto"/>
        <w:left w:val="none" w:sz="0" w:space="0" w:color="auto"/>
        <w:bottom w:val="none" w:sz="0" w:space="0" w:color="auto"/>
        <w:right w:val="none" w:sz="0" w:space="0" w:color="auto"/>
      </w:divBdr>
      <w:divsChild>
        <w:div w:id="1105463101">
          <w:marLeft w:val="547"/>
          <w:marRight w:val="0"/>
          <w:marTop w:val="115"/>
          <w:marBottom w:val="0"/>
          <w:divBdr>
            <w:top w:val="none" w:sz="0" w:space="0" w:color="auto"/>
            <w:left w:val="none" w:sz="0" w:space="0" w:color="auto"/>
            <w:bottom w:val="none" w:sz="0" w:space="0" w:color="auto"/>
            <w:right w:val="none" w:sz="0" w:space="0" w:color="auto"/>
          </w:divBdr>
        </w:div>
        <w:div w:id="2119369707">
          <w:marLeft w:val="1166"/>
          <w:marRight w:val="0"/>
          <w:marTop w:val="96"/>
          <w:marBottom w:val="0"/>
          <w:divBdr>
            <w:top w:val="none" w:sz="0" w:space="0" w:color="auto"/>
            <w:left w:val="none" w:sz="0" w:space="0" w:color="auto"/>
            <w:bottom w:val="none" w:sz="0" w:space="0" w:color="auto"/>
            <w:right w:val="none" w:sz="0" w:space="0" w:color="auto"/>
          </w:divBdr>
        </w:div>
        <w:div w:id="1258561450">
          <w:marLeft w:val="1627"/>
          <w:marRight w:val="0"/>
          <w:marTop w:val="86"/>
          <w:marBottom w:val="0"/>
          <w:divBdr>
            <w:top w:val="none" w:sz="0" w:space="0" w:color="auto"/>
            <w:left w:val="none" w:sz="0" w:space="0" w:color="auto"/>
            <w:bottom w:val="none" w:sz="0" w:space="0" w:color="auto"/>
            <w:right w:val="none" w:sz="0" w:space="0" w:color="auto"/>
          </w:divBdr>
        </w:div>
        <w:div w:id="251209464">
          <w:marLeft w:val="1166"/>
          <w:marRight w:val="0"/>
          <w:marTop w:val="96"/>
          <w:marBottom w:val="0"/>
          <w:divBdr>
            <w:top w:val="none" w:sz="0" w:space="0" w:color="auto"/>
            <w:left w:val="none" w:sz="0" w:space="0" w:color="auto"/>
            <w:bottom w:val="none" w:sz="0" w:space="0" w:color="auto"/>
            <w:right w:val="none" w:sz="0" w:space="0" w:color="auto"/>
          </w:divBdr>
        </w:div>
        <w:div w:id="1240016767">
          <w:marLeft w:val="1627"/>
          <w:marRight w:val="0"/>
          <w:marTop w:val="86"/>
          <w:marBottom w:val="0"/>
          <w:divBdr>
            <w:top w:val="none" w:sz="0" w:space="0" w:color="auto"/>
            <w:left w:val="none" w:sz="0" w:space="0" w:color="auto"/>
            <w:bottom w:val="none" w:sz="0" w:space="0" w:color="auto"/>
            <w:right w:val="none" w:sz="0" w:space="0" w:color="auto"/>
          </w:divBdr>
        </w:div>
        <w:div w:id="69163004">
          <w:marLeft w:val="2074"/>
          <w:marRight w:val="0"/>
          <w:marTop w:val="77"/>
          <w:marBottom w:val="0"/>
          <w:divBdr>
            <w:top w:val="none" w:sz="0" w:space="0" w:color="auto"/>
            <w:left w:val="none" w:sz="0" w:space="0" w:color="auto"/>
            <w:bottom w:val="none" w:sz="0" w:space="0" w:color="auto"/>
            <w:right w:val="none" w:sz="0" w:space="0" w:color="auto"/>
          </w:divBdr>
        </w:div>
        <w:div w:id="360283129">
          <w:marLeft w:val="2074"/>
          <w:marRight w:val="0"/>
          <w:marTop w:val="77"/>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1063156">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31159999">
      <w:bodyDiv w:val="1"/>
      <w:marLeft w:val="0"/>
      <w:marRight w:val="0"/>
      <w:marTop w:val="0"/>
      <w:marBottom w:val="0"/>
      <w:divBdr>
        <w:top w:val="none" w:sz="0" w:space="0" w:color="auto"/>
        <w:left w:val="none" w:sz="0" w:space="0" w:color="auto"/>
        <w:bottom w:val="none" w:sz="0" w:space="0" w:color="auto"/>
        <w:right w:val="none" w:sz="0" w:space="0" w:color="auto"/>
      </w:divBdr>
      <w:divsChild>
        <w:div w:id="2075230150">
          <w:marLeft w:val="547"/>
          <w:marRight w:val="0"/>
          <w:marTop w:val="115"/>
          <w:marBottom w:val="0"/>
          <w:divBdr>
            <w:top w:val="none" w:sz="0" w:space="0" w:color="auto"/>
            <w:left w:val="none" w:sz="0" w:space="0" w:color="auto"/>
            <w:bottom w:val="none" w:sz="0" w:space="0" w:color="auto"/>
            <w:right w:val="none" w:sz="0" w:space="0" w:color="auto"/>
          </w:divBdr>
        </w:div>
        <w:div w:id="981082329">
          <w:marLeft w:val="547"/>
          <w:marRight w:val="0"/>
          <w:marTop w:val="115"/>
          <w:marBottom w:val="0"/>
          <w:divBdr>
            <w:top w:val="none" w:sz="0" w:space="0" w:color="auto"/>
            <w:left w:val="none" w:sz="0" w:space="0" w:color="auto"/>
            <w:bottom w:val="none" w:sz="0" w:space="0" w:color="auto"/>
            <w:right w:val="none" w:sz="0" w:space="0" w:color="auto"/>
          </w:divBdr>
        </w:div>
        <w:div w:id="1626234762">
          <w:marLeft w:val="547"/>
          <w:marRight w:val="0"/>
          <w:marTop w:val="115"/>
          <w:marBottom w:val="0"/>
          <w:divBdr>
            <w:top w:val="none" w:sz="0" w:space="0" w:color="auto"/>
            <w:left w:val="none" w:sz="0" w:space="0" w:color="auto"/>
            <w:bottom w:val="none" w:sz="0" w:space="0" w:color="auto"/>
            <w:right w:val="none" w:sz="0" w:space="0" w:color="auto"/>
          </w:divBdr>
        </w:div>
        <w:div w:id="424767993">
          <w:marLeft w:val="547"/>
          <w:marRight w:val="0"/>
          <w:marTop w:val="115"/>
          <w:marBottom w:val="0"/>
          <w:divBdr>
            <w:top w:val="none" w:sz="0" w:space="0" w:color="auto"/>
            <w:left w:val="none" w:sz="0" w:space="0" w:color="auto"/>
            <w:bottom w:val="none" w:sz="0" w:space="0" w:color="auto"/>
            <w:right w:val="none" w:sz="0" w:space="0" w:color="auto"/>
          </w:divBdr>
        </w:div>
        <w:div w:id="261492592">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754169">
      <w:bodyDiv w:val="1"/>
      <w:marLeft w:val="0"/>
      <w:marRight w:val="0"/>
      <w:marTop w:val="0"/>
      <w:marBottom w:val="0"/>
      <w:divBdr>
        <w:top w:val="none" w:sz="0" w:space="0" w:color="auto"/>
        <w:left w:val="none" w:sz="0" w:space="0" w:color="auto"/>
        <w:bottom w:val="none" w:sz="0" w:space="0" w:color="auto"/>
        <w:right w:val="none" w:sz="0" w:space="0" w:color="auto"/>
      </w:divBdr>
      <w:divsChild>
        <w:div w:id="840970620">
          <w:marLeft w:val="547"/>
          <w:marRight w:val="0"/>
          <w:marTop w:val="115"/>
          <w:marBottom w:val="0"/>
          <w:divBdr>
            <w:top w:val="none" w:sz="0" w:space="0" w:color="auto"/>
            <w:left w:val="none" w:sz="0" w:space="0" w:color="auto"/>
            <w:bottom w:val="none" w:sz="0" w:space="0" w:color="auto"/>
            <w:right w:val="none" w:sz="0" w:space="0" w:color="auto"/>
          </w:divBdr>
        </w:div>
        <w:div w:id="1941721681">
          <w:marLeft w:val="1166"/>
          <w:marRight w:val="0"/>
          <w:marTop w:val="96"/>
          <w:marBottom w:val="0"/>
          <w:divBdr>
            <w:top w:val="none" w:sz="0" w:space="0" w:color="auto"/>
            <w:left w:val="none" w:sz="0" w:space="0" w:color="auto"/>
            <w:bottom w:val="none" w:sz="0" w:space="0" w:color="auto"/>
            <w:right w:val="none" w:sz="0" w:space="0" w:color="auto"/>
          </w:divBdr>
        </w:div>
        <w:div w:id="1455751181">
          <w:marLeft w:val="1627"/>
          <w:marRight w:val="0"/>
          <w:marTop w:val="86"/>
          <w:marBottom w:val="0"/>
          <w:divBdr>
            <w:top w:val="none" w:sz="0" w:space="0" w:color="auto"/>
            <w:left w:val="none" w:sz="0" w:space="0" w:color="auto"/>
            <w:bottom w:val="none" w:sz="0" w:space="0" w:color="auto"/>
            <w:right w:val="none" w:sz="0" w:space="0" w:color="auto"/>
          </w:divBdr>
        </w:div>
        <w:div w:id="1246190673">
          <w:marLeft w:val="547"/>
          <w:marRight w:val="0"/>
          <w:marTop w:val="115"/>
          <w:marBottom w:val="0"/>
          <w:divBdr>
            <w:top w:val="none" w:sz="0" w:space="0" w:color="auto"/>
            <w:left w:val="none" w:sz="0" w:space="0" w:color="auto"/>
            <w:bottom w:val="none" w:sz="0" w:space="0" w:color="auto"/>
            <w:right w:val="none" w:sz="0" w:space="0" w:color="auto"/>
          </w:divBdr>
        </w:div>
        <w:div w:id="1365593174">
          <w:marLeft w:val="1166"/>
          <w:marRight w:val="0"/>
          <w:marTop w:val="96"/>
          <w:marBottom w:val="0"/>
          <w:divBdr>
            <w:top w:val="none" w:sz="0" w:space="0" w:color="auto"/>
            <w:left w:val="none" w:sz="0" w:space="0" w:color="auto"/>
            <w:bottom w:val="none" w:sz="0" w:space="0" w:color="auto"/>
            <w:right w:val="none" w:sz="0" w:space="0" w:color="auto"/>
          </w:divBdr>
        </w:div>
        <w:div w:id="1228955837">
          <w:marLeft w:val="1627"/>
          <w:marRight w:val="0"/>
          <w:marTop w:val="86"/>
          <w:marBottom w:val="0"/>
          <w:divBdr>
            <w:top w:val="none" w:sz="0" w:space="0" w:color="auto"/>
            <w:left w:val="none" w:sz="0" w:space="0" w:color="auto"/>
            <w:bottom w:val="none" w:sz="0" w:space="0" w:color="auto"/>
            <w:right w:val="none" w:sz="0" w:space="0" w:color="auto"/>
          </w:divBdr>
        </w:div>
        <w:div w:id="1105493532">
          <w:marLeft w:val="547"/>
          <w:marRight w:val="0"/>
          <w:marTop w:val="115"/>
          <w:marBottom w:val="0"/>
          <w:divBdr>
            <w:top w:val="none" w:sz="0" w:space="0" w:color="auto"/>
            <w:left w:val="none" w:sz="0" w:space="0" w:color="auto"/>
            <w:bottom w:val="none" w:sz="0" w:space="0" w:color="auto"/>
            <w:right w:val="none" w:sz="0" w:space="0" w:color="auto"/>
          </w:divBdr>
        </w:div>
        <w:div w:id="1800800455">
          <w:marLeft w:val="1166"/>
          <w:marRight w:val="0"/>
          <w:marTop w:val="96"/>
          <w:marBottom w:val="0"/>
          <w:divBdr>
            <w:top w:val="none" w:sz="0" w:space="0" w:color="auto"/>
            <w:left w:val="none" w:sz="0" w:space="0" w:color="auto"/>
            <w:bottom w:val="none" w:sz="0" w:space="0" w:color="auto"/>
            <w:right w:val="none" w:sz="0" w:space="0" w:color="auto"/>
          </w:divBdr>
        </w:div>
        <w:div w:id="971180170">
          <w:marLeft w:val="1627"/>
          <w:marRight w:val="0"/>
          <w:marTop w:val="86"/>
          <w:marBottom w:val="0"/>
          <w:divBdr>
            <w:top w:val="none" w:sz="0" w:space="0" w:color="auto"/>
            <w:left w:val="none" w:sz="0" w:space="0" w:color="auto"/>
            <w:bottom w:val="none" w:sz="0" w:space="0" w:color="auto"/>
            <w:right w:val="none" w:sz="0" w:space="0" w:color="auto"/>
          </w:divBdr>
        </w:div>
        <w:div w:id="661590970">
          <w:marLeft w:val="2074"/>
          <w:marRight w:val="0"/>
          <w:marTop w:val="77"/>
          <w:marBottom w:val="0"/>
          <w:divBdr>
            <w:top w:val="none" w:sz="0" w:space="0" w:color="auto"/>
            <w:left w:val="none" w:sz="0" w:space="0" w:color="auto"/>
            <w:bottom w:val="none" w:sz="0" w:space="0" w:color="auto"/>
            <w:right w:val="none" w:sz="0" w:space="0" w:color="auto"/>
          </w:divBdr>
        </w:div>
        <w:div w:id="785923983">
          <w:marLeft w:val="1627"/>
          <w:marRight w:val="0"/>
          <w:marTop w:val="86"/>
          <w:marBottom w:val="0"/>
          <w:divBdr>
            <w:top w:val="none" w:sz="0" w:space="0" w:color="auto"/>
            <w:left w:val="none" w:sz="0" w:space="0" w:color="auto"/>
            <w:bottom w:val="none" w:sz="0" w:space="0" w:color="auto"/>
            <w:right w:val="none" w:sz="0" w:space="0" w:color="auto"/>
          </w:divBdr>
        </w:div>
        <w:div w:id="415321371">
          <w:marLeft w:val="2074"/>
          <w:marRight w:val="0"/>
          <w:marTop w:val="77"/>
          <w:marBottom w:val="0"/>
          <w:divBdr>
            <w:top w:val="none" w:sz="0" w:space="0" w:color="auto"/>
            <w:left w:val="none" w:sz="0" w:space="0" w:color="auto"/>
            <w:bottom w:val="none" w:sz="0" w:space="0" w:color="auto"/>
            <w:right w:val="none" w:sz="0" w:space="0" w:color="auto"/>
          </w:divBdr>
        </w:div>
        <w:div w:id="2091197573">
          <w:marLeft w:val="547"/>
          <w:marRight w:val="0"/>
          <w:marTop w:val="115"/>
          <w:marBottom w:val="0"/>
          <w:divBdr>
            <w:top w:val="none" w:sz="0" w:space="0" w:color="auto"/>
            <w:left w:val="none" w:sz="0" w:space="0" w:color="auto"/>
            <w:bottom w:val="none" w:sz="0" w:space="0" w:color="auto"/>
            <w:right w:val="none" w:sz="0" w:space="0" w:color="auto"/>
          </w:divBdr>
        </w:div>
        <w:div w:id="885026672">
          <w:marLeft w:val="1166"/>
          <w:marRight w:val="0"/>
          <w:marTop w:val="96"/>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HR33RHYHUWRF-4-1745</_dlc_DocId>
    <_dlc_DocIdUrl xmlns="c06861ca-3f08-4d07-bff7-bb15bac121f4">
      <Url>https://projects.qualcomm.com/sites/pentari/_layouts/15/DocIdRedir.aspx?ID=HR33RHYHUWRF-4-1745</Url>
      <Description>HR33RHYHUWRF-4-1745</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CE9A540-4B95-48E2-83A9-ED4BB232A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1519</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10163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subject/>
  <dc:creator>Qualcomm Inc.</dc:creator>
  <cp:keywords/>
  <cp:lastModifiedBy>Sun, Haitong</cp:lastModifiedBy>
  <cp:revision>22</cp:revision>
  <cp:lastPrinted>2014-11-07T05:38:00Z</cp:lastPrinted>
  <dcterms:created xsi:type="dcterms:W3CDTF">2017-02-06T06:59:00Z</dcterms:created>
  <dcterms:modified xsi:type="dcterms:W3CDTF">2017-02-07T03:37:00Z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9112cfab-8db3-43fd-916b-52533b5e8b72</vt:lpwstr>
  </property>
</Properties>
</file>